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5FF4" w14:textId="0EA754EB" w:rsidR="005C649D" w:rsidRPr="009E2539" w:rsidRDefault="005C649D" w:rsidP="005C649D">
      <w:pPr>
        <w:pStyle w:val="Heading1"/>
      </w:pPr>
      <w:r w:rsidRPr="009E2539">
        <w:t>Appendix</w:t>
      </w:r>
    </w:p>
    <w:p w14:paraId="32833035" w14:textId="788B2385" w:rsidR="009E2539" w:rsidRDefault="009E2539" w:rsidP="009E2539">
      <w:pPr>
        <w:spacing w:line="259" w:lineRule="auto"/>
        <w:rPr>
          <w:rFonts w:ascii="Times New Roman" w:hAnsi="Times New Roman" w:cs="Times New Roman"/>
          <w:b/>
          <w:bCs/>
        </w:rPr>
      </w:pPr>
      <w:r w:rsidRPr="009E2539">
        <w:rPr>
          <w:rFonts w:ascii="Times New Roman" w:hAnsi="Times New Roman" w:cs="Times New Roman"/>
          <w:b/>
          <w:bCs/>
        </w:rPr>
        <w:t xml:space="preserve">Appendix </w:t>
      </w:r>
      <w:r w:rsidRPr="009E2539">
        <w:rPr>
          <w:rFonts w:ascii="Times New Roman" w:hAnsi="Times New Roman" w:cs="Times New Roman"/>
          <w:b/>
        </w:rPr>
        <w:t>Table 1</w:t>
      </w:r>
      <w:r w:rsidRPr="009E2539">
        <w:rPr>
          <w:rFonts w:ascii="Times New Roman" w:hAnsi="Times New Roman" w:cs="Times New Roman"/>
          <w:b/>
          <w:bCs/>
        </w:rPr>
        <w:t>: Patient, Intervention, Comparison, Outcome, and Study Design (PICOS) Criteria</w:t>
      </w:r>
    </w:p>
    <w:tbl>
      <w:tblPr>
        <w:tblStyle w:val="TableGrid"/>
        <w:tblW w:w="5000" w:type="pct"/>
        <w:tblLook w:val="04A0" w:firstRow="1" w:lastRow="0" w:firstColumn="1" w:lastColumn="0" w:noHBand="0" w:noVBand="1"/>
      </w:tblPr>
      <w:tblGrid>
        <w:gridCol w:w="4969"/>
        <w:gridCol w:w="4381"/>
      </w:tblGrid>
      <w:tr w:rsidR="009E2539" w:rsidRPr="005B2C45" w14:paraId="2557A050" w14:textId="77777777" w:rsidTr="009A1143">
        <w:tc>
          <w:tcPr>
            <w:tcW w:w="2657" w:type="pct"/>
            <w:shd w:val="clear" w:color="auto" w:fill="000000" w:themeFill="text1"/>
            <w:hideMark/>
          </w:tcPr>
          <w:p w14:paraId="6DDD3E2A" w14:textId="77777777" w:rsidR="009E2539" w:rsidRPr="00B95EFA" w:rsidRDefault="009E2539" w:rsidP="009A1143">
            <w:pPr>
              <w:pStyle w:val="Tabletext"/>
              <w:keepNext/>
              <w:keepLines/>
              <w:widowControl w:val="0"/>
              <w:jc w:val="center"/>
              <w:rPr>
                <w:rFonts w:ascii="Times New Roman" w:hAnsi="Times New Roman" w:cs="Times New Roman"/>
                <w:b/>
                <w:bCs w:val="0"/>
                <w:color w:val="FFFFFF" w:themeColor="background1"/>
                <w:sz w:val="18"/>
                <w:szCs w:val="18"/>
              </w:rPr>
            </w:pPr>
            <w:r w:rsidRPr="00B95EFA">
              <w:rPr>
                <w:rFonts w:ascii="Times New Roman" w:hAnsi="Times New Roman" w:cs="Times New Roman"/>
                <w:b/>
                <w:bCs w:val="0"/>
                <w:color w:val="FFFFFF" w:themeColor="background1"/>
                <w:sz w:val="18"/>
                <w:szCs w:val="18"/>
              </w:rPr>
              <w:t>Inclusion criteria</w:t>
            </w:r>
          </w:p>
        </w:tc>
        <w:tc>
          <w:tcPr>
            <w:tcW w:w="2343" w:type="pct"/>
            <w:shd w:val="clear" w:color="auto" w:fill="000000" w:themeFill="text1"/>
            <w:hideMark/>
          </w:tcPr>
          <w:p w14:paraId="5BA6B416" w14:textId="77777777" w:rsidR="009E2539" w:rsidRPr="00B95EFA" w:rsidRDefault="009E2539" w:rsidP="009A1143">
            <w:pPr>
              <w:pStyle w:val="Tabletext"/>
              <w:keepNext/>
              <w:keepLines/>
              <w:widowControl w:val="0"/>
              <w:jc w:val="center"/>
              <w:rPr>
                <w:rFonts w:ascii="Times New Roman" w:hAnsi="Times New Roman" w:cs="Times New Roman"/>
                <w:b/>
                <w:bCs w:val="0"/>
                <w:color w:val="FFFFFF" w:themeColor="background1"/>
                <w:sz w:val="18"/>
                <w:szCs w:val="18"/>
              </w:rPr>
            </w:pPr>
            <w:r w:rsidRPr="00B95EFA">
              <w:rPr>
                <w:rFonts w:ascii="Times New Roman" w:hAnsi="Times New Roman" w:cs="Times New Roman"/>
                <w:b/>
                <w:bCs w:val="0"/>
                <w:color w:val="FFFFFF" w:themeColor="background1"/>
                <w:sz w:val="18"/>
                <w:szCs w:val="18"/>
              </w:rPr>
              <w:t>Exclusion criteria</w:t>
            </w:r>
          </w:p>
        </w:tc>
      </w:tr>
      <w:tr w:rsidR="009E2539" w:rsidRPr="005B2C45" w14:paraId="36DCEB4B" w14:textId="77777777" w:rsidTr="009A1143">
        <w:trPr>
          <w:trHeight w:val="150"/>
        </w:trPr>
        <w:tc>
          <w:tcPr>
            <w:tcW w:w="2657" w:type="pct"/>
            <w:hideMark/>
          </w:tcPr>
          <w:p w14:paraId="2DADDB41" w14:textId="77777777" w:rsidR="009E2539" w:rsidRPr="005B2C45" w:rsidRDefault="009E2539" w:rsidP="009A1143">
            <w:pPr>
              <w:contextualSpacing/>
              <w:rPr>
                <w:rFonts w:ascii="Times New Roman" w:hAnsi="Times New Roman" w:cs="Times New Roman"/>
                <w:color w:val="000000" w:themeColor="text1"/>
                <w:sz w:val="18"/>
                <w:szCs w:val="18"/>
              </w:rPr>
            </w:pPr>
            <w:r w:rsidRPr="005B2C45">
              <w:rPr>
                <w:rFonts w:ascii="Times New Roman" w:hAnsi="Times New Roman" w:cs="Times New Roman"/>
                <w:sz w:val="18"/>
                <w:szCs w:val="18"/>
              </w:rPr>
              <w:t>Patient population:</w:t>
            </w:r>
          </w:p>
          <w:p w14:paraId="01C11D51" w14:textId="77777777" w:rsidR="009E2539" w:rsidRPr="005B2C45" w:rsidRDefault="009E2539" w:rsidP="009A1143">
            <w:pPr>
              <w:contextualSpacing/>
              <w:rPr>
                <w:rFonts w:ascii="Times New Roman" w:hAnsi="Times New Roman" w:cs="Times New Roman"/>
                <w:b/>
                <w:bCs/>
                <w:sz w:val="18"/>
                <w:szCs w:val="18"/>
              </w:rPr>
            </w:pPr>
            <w:r w:rsidRPr="005B2C45">
              <w:rPr>
                <w:rFonts w:ascii="Times New Roman" w:hAnsi="Times New Roman" w:cs="Times New Roman"/>
                <w:b/>
                <w:bCs/>
                <w:sz w:val="18"/>
                <w:szCs w:val="18"/>
              </w:rPr>
              <w:t>Patients diagnosed with C3G</w:t>
            </w:r>
          </w:p>
        </w:tc>
        <w:tc>
          <w:tcPr>
            <w:tcW w:w="2343" w:type="pct"/>
            <w:hideMark/>
          </w:tcPr>
          <w:p w14:paraId="688E5197" w14:textId="77777777" w:rsidR="009E2539" w:rsidRPr="005B2C45" w:rsidRDefault="009E2539" w:rsidP="009A1143">
            <w:pPr>
              <w:pStyle w:val="Tabletext"/>
              <w:rPr>
                <w:rFonts w:ascii="Times New Roman" w:hAnsi="Times New Roman" w:cs="Times New Roman"/>
                <w:sz w:val="18"/>
                <w:szCs w:val="18"/>
              </w:rPr>
            </w:pPr>
            <w:r w:rsidRPr="005B2C45">
              <w:rPr>
                <w:rFonts w:ascii="Times New Roman" w:hAnsi="Times New Roman" w:cs="Times New Roman"/>
                <w:sz w:val="18"/>
                <w:szCs w:val="18"/>
              </w:rPr>
              <w:t>Any other patient population</w:t>
            </w:r>
          </w:p>
        </w:tc>
      </w:tr>
      <w:tr w:rsidR="009E2539" w:rsidRPr="005B2C45" w14:paraId="7DD2A4FA" w14:textId="77777777" w:rsidTr="009A1143">
        <w:tc>
          <w:tcPr>
            <w:tcW w:w="2657" w:type="pct"/>
            <w:hideMark/>
          </w:tcPr>
          <w:p w14:paraId="543B7A21" w14:textId="77777777" w:rsidR="009E2539" w:rsidRPr="005B2C45" w:rsidRDefault="009E2539" w:rsidP="009A1143">
            <w:pPr>
              <w:pStyle w:val="Tabletext"/>
              <w:rPr>
                <w:rFonts w:ascii="Times New Roman" w:hAnsi="Times New Roman" w:cs="Times New Roman"/>
                <w:sz w:val="18"/>
                <w:szCs w:val="18"/>
              </w:rPr>
            </w:pPr>
            <w:r w:rsidRPr="005B2C45">
              <w:rPr>
                <w:rFonts w:ascii="Times New Roman" w:hAnsi="Times New Roman" w:cs="Times New Roman"/>
                <w:bCs w:val="0"/>
                <w:sz w:val="18"/>
                <w:szCs w:val="18"/>
              </w:rPr>
              <w:t>Intervention</w:t>
            </w:r>
            <w:r w:rsidRPr="005B2C45">
              <w:rPr>
                <w:rFonts w:ascii="Times New Roman" w:hAnsi="Times New Roman" w:cs="Times New Roman"/>
                <w:b/>
                <w:sz w:val="18"/>
                <w:szCs w:val="18"/>
              </w:rPr>
              <w:t xml:space="preserve">: </w:t>
            </w:r>
          </w:p>
          <w:p w14:paraId="08C934AF"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
                <w:sz w:val="18"/>
                <w:szCs w:val="18"/>
              </w:rPr>
              <w:t>Any intervention for C3G patients</w:t>
            </w:r>
          </w:p>
        </w:tc>
        <w:tc>
          <w:tcPr>
            <w:tcW w:w="2343" w:type="pct"/>
            <w:hideMark/>
          </w:tcPr>
          <w:p w14:paraId="29F6D83F"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Cs w:val="0"/>
                <w:sz w:val="18"/>
                <w:szCs w:val="18"/>
              </w:rPr>
              <w:t>NA</w:t>
            </w:r>
          </w:p>
        </w:tc>
      </w:tr>
      <w:tr w:rsidR="009E2539" w:rsidRPr="005B2C45" w14:paraId="70D68AF2" w14:textId="77777777" w:rsidTr="009A1143">
        <w:tc>
          <w:tcPr>
            <w:tcW w:w="2657" w:type="pct"/>
            <w:hideMark/>
          </w:tcPr>
          <w:p w14:paraId="150FFE96"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Cs w:val="0"/>
                <w:sz w:val="18"/>
                <w:szCs w:val="18"/>
              </w:rPr>
              <w:t xml:space="preserve">Comparator: </w:t>
            </w:r>
          </w:p>
          <w:p w14:paraId="21A68C66" w14:textId="77777777" w:rsidR="009E2539" w:rsidRPr="005B2C45" w:rsidRDefault="009E2539" w:rsidP="009A1143">
            <w:pPr>
              <w:pStyle w:val="Tabletext"/>
              <w:rPr>
                <w:rFonts w:ascii="Times New Roman" w:hAnsi="Times New Roman" w:cs="Times New Roman"/>
                <w:b/>
                <w:sz w:val="18"/>
                <w:szCs w:val="18"/>
              </w:rPr>
            </w:pPr>
            <w:r w:rsidRPr="005B2C45">
              <w:rPr>
                <w:rFonts w:ascii="Times New Roman" w:hAnsi="Times New Roman" w:cs="Times New Roman"/>
                <w:b/>
                <w:sz w:val="18"/>
                <w:szCs w:val="18"/>
              </w:rPr>
              <w:t>Any intervention for C3G (including best supportive care) or placebo</w:t>
            </w:r>
          </w:p>
        </w:tc>
        <w:tc>
          <w:tcPr>
            <w:tcW w:w="2343" w:type="pct"/>
            <w:hideMark/>
          </w:tcPr>
          <w:p w14:paraId="0D64D89C"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Cs w:val="0"/>
                <w:sz w:val="18"/>
                <w:szCs w:val="18"/>
              </w:rPr>
              <w:t>NA</w:t>
            </w:r>
          </w:p>
        </w:tc>
      </w:tr>
      <w:tr w:rsidR="009E2539" w:rsidRPr="005B2C45" w14:paraId="2C224179" w14:textId="77777777" w:rsidTr="009A1143">
        <w:tc>
          <w:tcPr>
            <w:tcW w:w="2657" w:type="pct"/>
            <w:hideMark/>
          </w:tcPr>
          <w:p w14:paraId="719D618B"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Cs w:val="0"/>
                <w:sz w:val="18"/>
                <w:szCs w:val="18"/>
              </w:rPr>
              <w:t>Outcomes* (</w:t>
            </w:r>
            <w:r w:rsidRPr="005B2C45">
              <w:rPr>
                <w:rFonts w:ascii="Times New Roman" w:hAnsi="Times New Roman" w:cs="Times New Roman"/>
                <w:sz w:val="18"/>
                <w:szCs w:val="18"/>
                <w:lang w:val="en-GB"/>
              </w:rPr>
              <w:t>including but not limited to)</w:t>
            </w:r>
            <w:r w:rsidRPr="005B2C45">
              <w:rPr>
                <w:rFonts w:ascii="Times New Roman" w:hAnsi="Times New Roman" w:cs="Times New Roman"/>
                <w:bCs w:val="0"/>
                <w:sz w:val="18"/>
                <w:szCs w:val="18"/>
              </w:rPr>
              <w:t>:</w:t>
            </w:r>
          </w:p>
          <w:p w14:paraId="3DB4069C"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
                <w:sz w:val="18"/>
                <w:szCs w:val="18"/>
              </w:rPr>
              <w:t xml:space="preserve">Efficacy (e.g., changes in urine protein to creatinine ratio, changes in proteinuria (mean change and proportion of patients to reach proteinuria below 1 g/day from baseline - partial and complete remission), changes in eGFR, eGFR stabilization, C3G histological score for disease, changes in hematuria, mortality, time to ESKD etc.), safety (adverse events [AEs], severe infections) and treatment discontinuation </w:t>
            </w:r>
          </w:p>
        </w:tc>
        <w:tc>
          <w:tcPr>
            <w:tcW w:w="2343" w:type="pct"/>
            <w:hideMark/>
          </w:tcPr>
          <w:p w14:paraId="3E6E64EA"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Cs w:val="0"/>
                <w:sz w:val="18"/>
                <w:szCs w:val="18"/>
              </w:rPr>
              <w:t>Studies not reporting relevant outcomes of interest</w:t>
            </w:r>
          </w:p>
        </w:tc>
      </w:tr>
      <w:tr w:rsidR="009E2539" w:rsidRPr="005B2C45" w14:paraId="15B38580" w14:textId="77777777" w:rsidTr="009A1143">
        <w:tc>
          <w:tcPr>
            <w:tcW w:w="2657" w:type="pct"/>
            <w:hideMark/>
          </w:tcPr>
          <w:p w14:paraId="393677FA"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Cs w:val="0"/>
                <w:sz w:val="18"/>
                <w:szCs w:val="18"/>
              </w:rPr>
              <w:t xml:space="preserve">Study design: </w:t>
            </w:r>
          </w:p>
          <w:p w14:paraId="79A5946C"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
                <w:sz w:val="18"/>
                <w:szCs w:val="18"/>
              </w:rPr>
              <w:t>Indirect-treatment comparisons</w:t>
            </w:r>
          </w:p>
          <w:p w14:paraId="603BF4EF"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
                <w:sz w:val="18"/>
                <w:szCs w:val="18"/>
              </w:rPr>
              <w:t>Network meta-analysis</w:t>
            </w:r>
          </w:p>
        </w:tc>
        <w:tc>
          <w:tcPr>
            <w:tcW w:w="2343" w:type="pct"/>
            <w:hideMark/>
          </w:tcPr>
          <w:p w14:paraId="77305ED8" w14:textId="18E5474A"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bCs w:val="0"/>
                <w:sz w:val="18"/>
                <w:szCs w:val="18"/>
              </w:rPr>
              <w:t xml:space="preserve">Case reports, case series, editorials, letters, protocols, opinion papers, commentaries, news, narrative and systematic review, non-human and in vitro studies, observational/real-world studies, clinical trials </w:t>
            </w:r>
            <w:proofErr w:type="spellStart"/>
            <w:r w:rsidRPr="005B2C45">
              <w:rPr>
                <w:rFonts w:ascii="Times New Roman" w:hAnsi="Times New Roman" w:cs="Times New Roman"/>
                <w:bCs w:val="0"/>
                <w:sz w:val="18"/>
                <w:szCs w:val="18"/>
              </w:rPr>
              <w:t>etc</w:t>
            </w:r>
            <w:proofErr w:type="spellEnd"/>
          </w:p>
        </w:tc>
      </w:tr>
      <w:tr w:rsidR="009E2539" w:rsidRPr="005B2C45" w14:paraId="6CED78F8" w14:textId="77777777" w:rsidTr="009A1143">
        <w:tc>
          <w:tcPr>
            <w:tcW w:w="2657" w:type="pct"/>
            <w:hideMark/>
          </w:tcPr>
          <w:p w14:paraId="23152AE3" w14:textId="77777777" w:rsidR="009E2539" w:rsidRPr="005B2C45" w:rsidRDefault="009E2539" w:rsidP="009A1143">
            <w:pPr>
              <w:pStyle w:val="Tabletext"/>
              <w:rPr>
                <w:rFonts w:ascii="Times New Roman" w:hAnsi="Times New Roman" w:cs="Times New Roman"/>
                <w:bCs w:val="0"/>
                <w:sz w:val="18"/>
                <w:szCs w:val="18"/>
              </w:rPr>
            </w:pPr>
            <w:r w:rsidRPr="005B2C45">
              <w:rPr>
                <w:rFonts w:ascii="Times New Roman" w:hAnsi="Times New Roman" w:cs="Times New Roman"/>
                <w:sz w:val="18"/>
                <w:szCs w:val="18"/>
              </w:rPr>
              <w:t xml:space="preserve">Language: </w:t>
            </w:r>
            <w:r w:rsidRPr="005B2C45">
              <w:rPr>
                <w:rFonts w:ascii="Times New Roman" w:hAnsi="Times New Roman" w:cs="Times New Roman"/>
                <w:b/>
                <w:bCs w:val="0"/>
                <w:sz w:val="18"/>
                <w:szCs w:val="18"/>
              </w:rPr>
              <w:t>No language restriction</w:t>
            </w:r>
          </w:p>
        </w:tc>
        <w:tc>
          <w:tcPr>
            <w:tcW w:w="2343" w:type="pct"/>
            <w:hideMark/>
          </w:tcPr>
          <w:p w14:paraId="7E1B0075" w14:textId="77777777" w:rsidR="009E2539" w:rsidRPr="005B2C45" w:rsidRDefault="009E2539" w:rsidP="009A1143">
            <w:pPr>
              <w:pStyle w:val="Tabletext"/>
              <w:rPr>
                <w:rFonts w:ascii="Times New Roman" w:hAnsi="Times New Roman" w:cs="Times New Roman"/>
                <w:sz w:val="18"/>
                <w:szCs w:val="18"/>
              </w:rPr>
            </w:pPr>
            <w:r w:rsidRPr="005B2C45">
              <w:rPr>
                <w:rFonts w:ascii="Times New Roman" w:hAnsi="Times New Roman" w:cs="Times New Roman"/>
                <w:sz w:val="18"/>
                <w:szCs w:val="18"/>
              </w:rPr>
              <w:t>NA</w:t>
            </w:r>
          </w:p>
        </w:tc>
      </w:tr>
      <w:tr w:rsidR="009E2539" w:rsidRPr="005B2C45" w14:paraId="6C7CCE63" w14:textId="77777777" w:rsidTr="009A1143">
        <w:tc>
          <w:tcPr>
            <w:tcW w:w="2657" w:type="pct"/>
            <w:hideMark/>
          </w:tcPr>
          <w:p w14:paraId="6D46B4A8" w14:textId="77777777" w:rsidR="009E2539" w:rsidRPr="005B2C45" w:rsidRDefault="009E2539" w:rsidP="009A1143">
            <w:pPr>
              <w:pStyle w:val="Tabletext"/>
              <w:rPr>
                <w:rFonts w:ascii="Times New Roman" w:hAnsi="Times New Roman" w:cs="Times New Roman"/>
                <w:sz w:val="18"/>
                <w:szCs w:val="18"/>
              </w:rPr>
            </w:pPr>
            <w:r w:rsidRPr="005B2C45">
              <w:rPr>
                <w:rFonts w:ascii="Times New Roman" w:hAnsi="Times New Roman" w:cs="Times New Roman"/>
                <w:sz w:val="18"/>
                <w:szCs w:val="18"/>
              </w:rPr>
              <w:t xml:space="preserve">Publication date: </w:t>
            </w:r>
            <w:r w:rsidRPr="005B2C45">
              <w:rPr>
                <w:rFonts w:ascii="Times New Roman" w:hAnsi="Times New Roman" w:cs="Times New Roman"/>
                <w:b/>
                <w:bCs w:val="0"/>
                <w:sz w:val="18"/>
                <w:szCs w:val="18"/>
              </w:rPr>
              <w:t>20</w:t>
            </w:r>
            <w:r>
              <w:rPr>
                <w:rFonts w:ascii="Times New Roman" w:hAnsi="Times New Roman" w:cs="Times New Roman"/>
                <w:b/>
                <w:bCs w:val="0"/>
                <w:sz w:val="18"/>
                <w:szCs w:val="18"/>
              </w:rPr>
              <w:t>06</w:t>
            </w:r>
            <w:r w:rsidRPr="005B2C45">
              <w:rPr>
                <w:rFonts w:ascii="Times New Roman" w:hAnsi="Times New Roman" w:cs="Times New Roman"/>
                <w:b/>
                <w:bCs w:val="0"/>
                <w:sz w:val="18"/>
                <w:szCs w:val="18"/>
              </w:rPr>
              <w:t xml:space="preserve"> to 202</w:t>
            </w:r>
            <w:r>
              <w:rPr>
                <w:rFonts w:ascii="Times New Roman" w:hAnsi="Times New Roman" w:cs="Times New Roman"/>
                <w:b/>
                <w:bCs w:val="0"/>
                <w:sz w:val="18"/>
                <w:szCs w:val="18"/>
              </w:rPr>
              <w:t>6</w:t>
            </w:r>
          </w:p>
        </w:tc>
        <w:tc>
          <w:tcPr>
            <w:tcW w:w="2343" w:type="pct"/>
            <w:hideMark/>
          </w:tcPr>
          <w:p w14:paraId="4C8D86E5" w14:textId="77777777" w:rsidR="009E2539" w:rsidRPr="005B2C45" w:rsidRDefault="009E2539" w:rsidP="009A1143">
            <w:pPr>
              <w:pStyle w:val="Tabletext"/>
              <w:rPr>
                <w:rFonts w:ascii="Times New Roman" w:hAnsi="Times New Roman" w:cs="Times New Roman"/>
                <w:sz w:val="18"/>
                <w:szCs w:val="18"/>
              </w:rPr>
            </w:pPr>
            <w:r w:rsidRPr="005B2C45">
              <w:rPr>
                <w:rFonts w:ascii="Times New Roman" w:hAnsi="Times New Roman" w:cs="Times New Roman"/>
                <w:sz w:val="18"/>
                <w:szCs w:val="18"/>
              </w:rPr>
              <w:t>NA</w:t>
            </w:r>
          </w:p>
        </w:tc>
      </w:tr>
      <w:tr w:rsidR="009E2539" w:rsidRPr="005B2C45" w14:paraId="6B6F3BF6" w14:textId="77777777" w:rsidTr="009A1143">
        <w:tc>
          <w:tcPr>
            <w:tcW w:w="2657" w:type="pct"/>
            <w:hideMark/>
          </w:tcPr>
          <w:p w14:paraId="0B06ABF2" w14:textId="77777777" w:rsidR="009E2539" w:rsidRPr="005B2C45" w:rsidRDefault="009E2539" w:rsidP="009A1143">
            <w:pPr>
              <w:pStyle w:val="Tabletext"/>
              <w:rPr>
                <w:rFonts w:ascii="Times New Roman" w:hAnsi="Times New Roman" w:cs="Times New Roman"/>
                <w:sz w:val="18"/>
                <w:szCs w:val="18"/>
              </w:rPr>
            </w:pPr>
            <w:r w:rsidRPr="005B2C45">
              <w:rPr>
                <w:rFonts w:ascii="Times New Roman" w:hAnsi="Times New Roman" w:cs="Times New Roman"/>
                <w:sz w:val="18"/>
                <w:szCs w:val="18"/>
              </w:rPr>
              <w:t xml:space="preserve">Country: </w:t>
            </w:r>
            <w:r w:rsidRPr="005B2C45">
              <w:rPr>
                <w:rFonts w:ascii="Times New Roman" w:hAnsi="Times New Roman" w:cs="Times New Roman"/>
                <w:b/>
                <w:bCs w:val="0"/>
                <w:sz w:val="18"/>
                <w:szCs w:val="18"/>
              </w:rPr>
              <w:t>No country restriction</w:t>
            </w:r>
          </w:p>
        </w:tc>
        <w:tc>
          <w:tcPr>
            <w:tcW w:w="2343" w:type="pct"/>
            <w:hideMark/>
          </w:tcPr>
          <w:p w14:paraId="19FF1FAF" w14:textId="77777777" w:rsidR="009E2539" w:rsidRPr="005B2C45" w:rsidRDefault="009E2539" w:rsidP="009A1143">
            <w:pPr>
              <w:pStyle w:val="Tabletext"/>
              <w:rPr>
                <w:rFonts w:ascii="Times New Roman" w:hAnsi="Times New Roman" w:cs="Times New Roman"/>
                <w:sz w:val="18"/>
                <w:szCs w:val="18"/>
              </w:rPr>
            </w:pPr>
            <w:r w:rsidRPr="005B2C45">
              <w:rPr>
                <w:rFonts w:ascii="Times New Roman" w:hAnsi="Times New Roman" w:cs="Times New Roman"/>
                <w:sz w:val="18"/>
                <w:szCs w:val="18"/>
              </w:rPr>
              <w:t>NA</w:t>
            </w:r>
          </w:p>
        </w:tc>
      </w:tr>
    </w:tbl>
    <w:p w14:paraId="7ED24FF6" w14:textId="267BA7DF" w:rsidR="009709B1" w:rsidRDefault="009709B1" w:rsidP="009E2539"/>
    <w:p w14:paraId="442CC673" w14:textId="1A4344B1" w:rsidR="00520633" w:rsidRDefault="009709B1" w:rsidP="00520633">
      <w:pPr>
        <w:rPr>
          <w:rFonts w:ascii="Times New Roman" w:hAnsi="Times New Roman" w:cs="Times New Roman"/>
          <w:b/>
          <w:bCs/>
        </w:rPr>
      </w:pPr>
      <w:r>
        <w:br w:type="column"/>
      </w:r>
      <w:r w:rsidR="00520633" w:rsidRPr="002B5826">
        <w:rPr>
          <w:rFonts w:ascii="Times New Roman" w:hAnsi="Times New Roman" w:cs="Times New Roman"/>
          <w:b/>
          <w:bCs/>
        </w:rPr>
        <w:lastRenderedPageBreak/>
        <w:t xml:space="preserve">Appendix </w:t>
      </w:r>
      <w:r w:rsidR="00520633" w:rsidRPr="002B5826">
        <w:rPr>
          <w:rFonts w:ascii="Times New Roman" w:hAnsi="Times New Roman" w:cs="Times New Roman"/>
          <w:b/>
        </w:rPr>
        <w:t xml:space="preserve">Table </w:t>
      </w:r>
      <w:r w:rsidR="009E2539">
        <w:rPr>
          <w:rFonts w:ascii="Times New Roman" w:hAnsi="Times New Roman" w:cs="Times New Roman"/>
          <w:b/>
        </w:rPr>
        <w:t>2</w:t>
      </w:r>
      <w:r w:rsidR="00520633" w:rsidRPr="002B5826">
        <w:rPr>
          <w:rFonts w:ascii="Times New Roman" w:hAnsi="Times New Roman" w:cs="Times New Roman"/>
          <w:b/>
          <w:bCs/>
        </w:rPr>
        <w:t>:</w:t>
      </w:r>
      <w:r w:rsidR="00520633" w:rsidRPr="00E17862">
        <w:rPr>
          <w:rFonts w:ascii="Times New Roman" w:hAnsi="Times New Roman" w:cs="Times New Roman"/>
          <w:b/>
          <w:bCs/>
        </w:rPr>
        <w:t xml:space="preserve"> </w:t>
      </w:r>
      <w:r w:rsidR="000A1419">
        <w:rPr>
          <w:rFonts w:ascii="Times New Roman" w:hAnsi="Times New Roman" w:cs="Times New Roman"/>
          <w:b/>
          <w:bCs/>
        </w:rPr>
        <w:t>SLR s</w:t>
      </w:r>
      <w:r w:rsidR="008333E2" w:rsidRPr="008333E2">
        <w:rPr>
          <w:rFonts w:ascii="Times New Roman" w:hAnsi="Times New Roman" w:cs="Times New Roman"/>
          <w:b/>
          <w:bCs/>
        </w:rPr>
        <w:t>earch strategy</w:t>
      </w:r>
      <w:r w:rsidR="008333E2" w:rsidRPr="006C0A45">
        <w:rPr>
          <w:rFonts w:ascii="Times New Roman" w:hAnsi="Times New Roman" w:cs="Times New Roman"/>
          <w:b/>
          <w:bCs/>
        </w:rPr>
        <w:t xml:space="preserve"> </w:t>
      </w:r>
      <w:r w:rsidR="00AE3271">
        <w:rPr>
          <w:rFonts w:ascii="Times New Roman" w:hAnsi="Times New Roman" w:cs="Times New Roman"/>
          <w:b/>
          <w:bCs/>
        </w:rPr>
        <w:t xml:space="preserve">conducted on March 6, 2026.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6904"/>
        <w:gridCol w:w="1780"/>
      </w:tblGrid>
      <w:tr w:rsidR="00F654D9" w:rsidRPr="006C0A45" w14:paraId="2DC1ADE5" w14:textId="77777777" w:rsidTr="00B95EFA">
        <w:trPr>
          <w:trHeight w:val="300"/>
        </w:trPr>
        <w:tc>
          <w:tcPr>
            <w:tcW w:w="356" w:type="pct"/>
            <w:shd w:val="clear" w:color="auto" w:fill="000000" w:themeFill="text1"/>
            <w:vAlign w:val="center"/>
            <w:hideMark/>
          </w:tcPr>
          <w:p w14:paraId="522A2E51" w14:textId="1921ABF3" w:rsidR="00F654D9" w:rsidRPr="001D5BE1" w:rsidRDefault="00F654D9" w:rsidP="00F654D9">
            <w:pPr>
              <w:spacing w:after="0" w:line="240" w:lineRule="auto"/>
              <w:rPr>
                <w:rFonts w:ascii="Times New Roman" w:eastAsia="Times New Roman" w:hAnsi="Times New Roman" w:cs="Times New Roman"/>
                <w:b/>
                <w:bCs/>
                <w:color w:val="FFFFFF" w:themeColor="background1"/>
                <w:sz w:val="18"/>
                <w:szCs w:val="18"/>
                <w:lang w:val="en-IN" w:eastAsia="en-IN" w:bidi="te-IN"/>
              </w:rPr>
            </w:pPr>
            <w:bookmarkStart w:id="0" w:name="_Ref170193627"/>
            <w:r w:rsidRPr="001D5BE1">
              <w:rPr>
                <w:rFonts w:ascii="Times New Roman" w:hAnsi="Times New Roman" w:cs="Times New Roman"/>
                <w:b/>
                <w:bCs/>
                <w:color w:val="FFFFFF" w:themeColor="background1"/>
                <w:sz w:val="18"/>
                <w:szCs w:val="18"/>
              </w:rPr>
              <w:t>#</w:t>
            </w:r>
          </w:p>
        </w:tc>
        <w:tc>
          <w:tcPr>
            <w:tcW w:w="3692" w:type="pct"/>
            <w:shd w:val="clear" w:color="auto" w:fill="000000" w:themeFill="text1"/>
            <w:vAlign w:val="center"/>
            <w:hideMark/>
          </w:tcPr>
          <w:p w14:paraId="373FBCA2" w14:textId="3BCE48BE" w:rsidR="00F654D9" w:rsidRPr="001D5BE1" w:rsidRDefault="00F654D9" w:rsidP="00F654D9">
            <w:pPr>
              <w:spacing w:after="0" w:line="240" w:lineRule="auto"/>
              <w:rPr>
                <w:rFonts w:ascii="Times New Roman" w:eastAsia="Times New Roman" w:hAnsi="Times New Roman" w:cs="Times New Roman"/>
                <w:b/>
                <w:bCs/>
                <w:color w:val="FFFFFF" w:themeColor="background1"/>
                <w:sz w:val="18"/>
                <w:szCs w:val="18"/>
                <w:lang w:val="en-IN" w:eastAsia="en-IN" w:bidi="te-IN"/>
              </w:rPr>
            </w:pPr>
            <w:r w:rsidRPr="001D5BE1">
              <w:rPr>
                <w:rFonts w:ascii="Times New Roman" w:hAnsi="Times New Roman" w:cs="Times New Roman"/>
                <w:b/>
                <w:bCs/>
                <w:color w:val="FFFFFF" w:themeColor="background1"/>
                <w:sz w:val="18"/>
                <w:szCs w:val="18"/>
              </w:rPr>
              <w:t>Searches</w:t>
            </w:r>
          </w:p>
        </w:tc>
        <w:tc>
          <w:tcPr>
            <w:tcW w:w="952" w:type="pct"/>
            <w:shd w:val="clear" w:color="auto" w:fill="000000" w:themeFill="text1"/>
            <w:vAlign w:val="center"/>
            <w:hideMark/>
          </w:tcPr>
          <w:p w14:paraId="23347037" w14:textId="73C98097" w:rsidR="00F654D9" w:rsidRPr="001D5BE1" w:rsidRDefault="00F654D9" w:rsidP="00F654D9">
            <w:pPr>
              <w:spacing w:after="0" w:line="240" w:lineRule="auto"/>
              <w:rPr>
                <w:rFonts w:ascii="Times New Roman" w:eastAsia="Times New Roman" w:hAnsi="Times New Roman" w:cs="Times New Roman"/>
                <w:b/>
                <w:bCs/>
                <w:color w:val="FFFFFF" w:themeColor="background1"/>
                <w:sz w:val="18"/>
                <w:szCs w:val="18"/>
                <w:lang w:val="en-IN" w:eastAsia="en-IN" w:bidi="te-IN"/>
              </w:rPr>
            </w:pPr>
            <w:r w:rsidRPr="001D5BE1">
              <w:rPr>
                <w:rFonts w:ascii="Times New Roman" w:hAnsi="Times New Roman" w:cs="Times New Roman"/>
                <w:b/>
                <w:bCs/>
                <w:color w:val="FFFFFF" w:themeColor="background1"/>
                <w:sz w:val="18"/>
                <w:szCs w:val="18"/>
              </w:rPr>
              <w:t>Results</w:t>
            </w:r>
          </w:p>
        </w:tc>
      </w:tr>
      <w:tr w:rsidR="003C60A2" w:rsidRPr="006C0A45" w14:paraId="10CDB96B" w14:textId="77777777" w:rsidTr="00D96418">
        <w:trPr>
          <w:trHeight w:val="300"/>
        </w:trPr>
        <w:tc>
          <w:tcPr>
            <w:tcW w:w="356" w:type="pct"/>
            <w:vAlign w:val="center"/>
          </w:tcPr>
          <w:p w14:paraId="7A3901B4" w14:textId="7548B9E3"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w:t>
            </w:r>
          </w:p>
        </w:tc>
        <w:tc>
          <w:tcPr>
            <w:tcW w:w="3692" w:type="pct"/>
            <w:vAlign w:val="center"/>
          </w:tcPr>
          <w:p w14:paraId="78035C96" w14:textId="02102C2F"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 xml:space="preserve">(Glomerulonephritis, Membranoproliferative/ and (((c3 or c-3 or serum-c3 or globulin-beta1-c or (globulin adj2 beta adj2 ("1c" or "1 c")) or ((complement? or component? or precursor?) adj1 "3")) adj4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xml:space="preserve">$) or ((C3GN or C3G or MPGN$3 or DDDMPGN$3 or 80295-41-6) and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w:t>
            </w:r>
            <w:proofErr w:type="spellStart"/>
            <w:r w:rsidRPr="001D5BE1">
              <w:rPr>
                <w:rFonts w:ascii="Times New Roman" w:hAnsi="Times New Roman" w:cs="Times New Roman"/>
                <w:sz w:val="18"/>
                <w:szCs w:val="18"/>
              </w:rPr>
              <w:t>mp</w:t>
            </w:r>
            <w:proofErr w:type="spellEnd"/>
            <w:r w:rsidRPr="001D5BE1">
              <w:rPr>
                <w:rFonts w:ascii="Times New Roman" w:hAnsi="Times New Roman" w:cs="Times New Roman"/>
                <w:sz w:val="18"/>
                <w:szCs w:val="18"/>
              </w:rPr>
              <w:t xml:space="preserve">.) or (exp complement c3/ and (((C3GN or C3G or MPGN$3 or DDDMPGN$3 or 80295-41-6) and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or (dense adj3 deposit adj3 disease?)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adj4 (glomerulonephritis$ or </w:t>
            </w:r>
            <w:proofErr w:type="spellStart"/>
            <w:r w:rsidRPr="001D5BE1">
              <w:rPr>
                <w:rFonts w:ascii="Times New Roman" w:hAnsi="Times New Roman" w:cs="Times New Roman"/>
                <w:sz w:val="18"/>
                <w:szCs w:val="18"/>
              </w:rPr>
              <w:t>glomerulo-nephriti</w:t>
            </w:r>
            <w:proofErr w:type="spellEnd"/>
            <w:r w:rsidRPr="001D5BE1">
              <w:rPr>
                <w:rFonts w:ascii="Times New Roman" w:hAnsi="Times New Roman" w:cs="Times New Roman"/>
                <w:sz w:val="18"/>
                <w:szCs w:val="18"/>
              </w:rPr>
              <w:t>$) adj4 (type-ii or type-2 or subendothelial$ or sub-endothelial$)) or (MPGN adj4 (type-ii or type-2 or type-iii or type-3))).</w:t>
            </w:r>
            <w:proofErr w:type="spellStart"/>
            <w:r w:rsidRPr="001D5BE1">
              <w:rPr>
                <w:rFonts w:ascii="Times New Roman" w:hAnsi="Times New Roman" w:cs="Times New Roman"/>
                <w:sz w:val="18"/>
                <w:szCs w:val="18"/>
              </w:rPr>
              <w:t>mp</w:t>
            </w:r>
            <w:proofErr w:type="spellEnd"/>
            <w:r w:rsidRPr="001D5BE1">
              <w:rPr>
                <w:rFonts w:ascii="Times New Roman" w:hAnsi="Times New Roman" w:cs="Times New Roman"/>
                <w:sz w:val="18"/>
                <w:szCs w:val="18"/>
              </w:rPr>
              <w:t xml:space="preserve">.) or (((c3 or c-3 or serum-c3 or globulin-beta1-c or (globulin adj2 beta adj2 ("1c" or "1 c")) or ((complement? or component? or precursor?) adj1 "3")) adj4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xml:space="preserve">$) or ((C3GN or C3G or MPGN$3 or DDDMPGN$3 or 80295-41-6) and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or (dense adj3 deposit adj3 disease?)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adj4 (glomerulonephritis$ or </w:t>
            </w:r>
            <w:proofErr w:type="spellStart"/>
            <w:r w:rsidRPr="001D5BE1">
              <w:rPr>
                <w:rFonts w:ascii="Times New Roman" w:hAnsi="Times New Roman" w:cs="Times New Roman"/>
                <w:sz w:val="18"/>
                <w:szCs w:val="18"/>
              </w:rPr>
              <w:t>glomerulo-nephriti</w:t>
            </w:r>
            <w:proofErr w:type="spellEnd"/>
            <w:r w:rsidRPr="001D5BE1">
              <w:rPr>
                <w:rFonts w:ascii="Times New Roman" w:hAnsi="Times New Roman" w:cs="Times New Roman"/>
                <w:sz w:val="18"/>
                <w:szCs w:val="18"/>
              </w:rPr>
              <w:t>$) adj4 (type-ii or type-2 or subendothelial$ or sub-endothelial$)) or (MPGN adj4 (type-ii or type-2 or type-iii or type-3))).</w:t>
            </w:r>
            <w:proofErr w:type="spellStart"/>
            <w:r w:rsidRPr="001D5BE1">
              <w:rPr>
                <w:rFonts w:ascii="Times New Roman" w:hAnsi="Times New Roman" w:cs="Times New Roman"/>
                <w:sz w:val="18"/>
                <w:szCs w:val="18"/>
              </w:rPr>
              <w:t>ti,ab,kw,kf</w:t>
            </w:r>
            <w:proofErr w:type="spellEnd"/>
            <w:r w:rsidRPr="001D5BE1">
              <w:rPr>
                <w:rFonts w:ascii="Times New Roman" w:hAnsi="Times New Roman" w:cs="Times New Roman"/>
                <w:sz w:val="18"/>
                <w:szCs w:val="18"/>
              </w:rPr>
              <w:t>. [C3G TERMS]</w:t>
            </w:r>
          </w:p>
        </w:tc>
        <w:tc>
          <w:tcPr>
            <w:tcW w:w="952" w:type="pct"/>
            <w:vAlign w:val="center"/>
          </w:tcPr>
          <w:p w14:paraId="3403CC9F" w14:textId="417BBE26"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6663</w:t>
            </w:r>
          </w:p>
        </w:tc>
      </w:tr>
      <w:tr w:rsidR="003C60A2" w:rsidRPr="006C0A45" w14:paraId="7CFD23B8" w14:textId="77777777" w:rsidTr="00D96418">
        <w:trPr>
          <w:trHeight w:val="300"/>
        </w:trPr>
        <w:tc>
          <w:tcPr>
            <w:tcW w:w="356" w:type="pct"/>
            <w:vAlign w:val="center"/>
          </w:tcPr>
          <w:p w14:paraId="3F4F068D" w14:textId="433A7EB0"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2</w:t>
            </w:r>
          </w:p>
        </w:tc>
        <w:tc>
          <w:tcPr>
            <w:tcW w:w="3692" w:type="pct"/>
            <w:vAlign w:val="center"/>
          </w:tcPr>
          <w:p w14:paraId="55BB3067" w14:textId="361B1056"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 xml:space="preserve">Network Meta-Analysis/ or Network Meta-Analysis as Topic/ </w:t>
            </w:r>
            <w:proofErr w:type="gramStart"/>
            <w:r w:rsidRPr="001D5BE1">
              <w:rPr>
                <w:rFonts w:ascii="Times New Roman" w:hAnsi="Times New Roman" w:cs="Times New Roman"/>
                <w:sz w:val="18"/>
                <w:szCs w:val="18"/>
              </w:rPr>
              <w:t>or ((</w:t>
            </w:r>
            <w:proofErr w:type="gramEnd"/>
            <w:r w:rsidRPr="001D5BE1">
              <w:rPr>
                <w:rFonts w:ascii="Times New Roman" w:hAnsi="Times New Roman" w:cs="Times New Roman"/>
                <w:sz w:val="18"/>
                <w:szCs w:val="18"/>
              </w:rPr>
              <w:t xml:space="preserve">Meta-Analysis/ or Meta-Analysis as Topic/) and </w:t>
            </w:r>
            <w:proofErr w:type="spellStart"/>
            <w:r w:rsidRPr="001D5BE1">
              <w:rPr>
                <w:rFonts w:ascii="Times New Roman" w:hAnsi="Times New Roman" w:cs="Times New Roman"/>
                <w:sz w:val="18"/>
                <w:szCs w:val="18"/>
              </w:rPr>
              <w:t>network.ti,ab,kf</w:t>
            </w:r>
            <w:proofErr w:type="spellEnd"/>
            <w:r w:rsidRPr="001D5BE1">
              <w:rPr>
                <w:rFonts w:ascii="Times New Roman" w:hAnsi="Times New Roman" w:cs="Times New Roman"/>
                <w:sz w:val="18"/>
                <w:szCs w:val="18"/>
              </w:rPr>
              <w:t>.) or network meta analysis.pt. [MA/NMA TERMS]</w:t>
            </w:r>
          </w:p>
        </w:tc>
        <w:tc>
          <w:tcPr>
            <w:tcW w:w="952" w:type="pct"/>
            <w:vAlign w:val="center"/>
          </w:tcPr>
          <w:p w14:paraId="093CCFD0" w14:textId="474E8A62"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40096</w:t>
            </w:r>
          </w:p>
        </w:tc>
      </w:tr>
      <w:tr w:rsidR="003C60A2" w:rsidRPr="006C0A45" w14:paraId="2C456DBA" w14:textId="77777777" w:rsidTr="00D96418">
        <w:trPr>
          <w:trHeight w:val="300"/>
        </w:trPr>
        <w:tc>
          <w:tcPr>
            <w:tcW w:w="356" w:type="pct"/>
            <w:vAlign w:val="center"/>
          </w:tcPr>
          <w:p w14:paraId="16503CC9" w14:textId="2B1FB4F5"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3</w:t>
            </w:r>
          </w:p>
        </w:tc>
        <w:tc>
          <w:tcPr>
            <w:tcW w:w="3692" w:type="pct"/>
            <w:vAlign w:val="center"/>
          </w:tcPr>
          <w:p w14:paraId="1F38B713" w14:textId="7A6DEF4C"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 xml:space="preserve">meta-analysis.pt. or evidence </w:t>
            </w:r>
            <w:proofErr w:type="spellStart"/>
            <w:r w:rsidRPr="001D5BE1">
              <w:rPr>
                <w:rFonts w:ascii="Times New Roman" w:hAnsi="Times New Roman" w:cs="Times New Roman"/>
                <w:sz w:val="18"/>
                <w:szCs w:val="18"/>
              </w:rPr>
              <w:t>report.jw</w:t>
            </w:r>
            <w:proofErr w:type="spellEnd"/>
            <w:r w:rsidRPr="001D5BE1">
              <w:rPr>
                <w:rFonts w:ascii="Times New Roman" w:hAnsi="Times New Roman" w:cs="Times New Roman"/>
                <w:sz w:val="18"/>
                <w:szCs w:val="18"/>
              </w:rPr>
              <w:t xml:space="preserve">. </w:t>
            </w:r>
            <w:proofErr w:type="gramStart"/>
            <w:r w:rsidRPr="001D5BE1">
              <w:rPr>
                <w:rFonts w:ascii="Times New Roman" w:hAnsi="Times New Roman" w:cs="Times New Roman"/>
                <w:sz w:val="18"/>
                <w:szCs w:val="18"/>
              </w:rPr>
              <w:t>or ((</w:t>
            </w:r>
            <w:proofErr w:type="gramEnd"/>
            <w:r w:rsidRPr="001D5BE1">
              <w:rPr>
                <w:rFonts w:ascii="Times New Roman" w:hAnsi="Times New Roman" w:cs="Times New Roman"/>
                <w:sz w:val="18"/>
                <w:szCs w:val="18"/>
              </w:rPr>
              <w:t>meta-</w:t>
            </w:r>
            <w:proofErr w:type="spellStart"/>
            <w:r w:rsidRPr="001D5BE1">
              <w:rPr>
                <w:rFonts w:ascii="Times New Roman" w:hAnsi="Times New Roman" w:cs="Times New Roman"/>
                <w:sz w:val="18"/>
                <w:szCs w:val="18"/>
              </w:rPr>
              <w:t>analy</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metaanaly</w:t>
            </w:r>
            <w:proofErr w:type="spellEnd"/>
            <w:r w:rsidRPr="001D5BE1">
              <w:rPr>
                <w:rFonts w:ascii="Times New Roman" w:hAnsi="Times New Roman" w:cs="Times New Roman"/>
                <w:sz w:val="18"/>
                <w:szCs w:val="18"/>
              </w:rPr>
              <w:t>$) and network).</w:t>
            </w:r>
            <w:proofErr w:type="spellStart"/>
            <w:r w:rsidRPr="001D5BE1">
              <w:rPr>
                <w:rFonts w:ascii="Times New Roman" w:hAnsi="Times New Roman" w:cs="Times New Roman"/>
                <w:sz w:val="18"/>
                <w:szCs w:val="18"/>
              </w:rPr>
              <w:t>mp,hw</w:t>
            </w:r>
            <w:proofErr w:type="spellEnd"/>
            <w:r w:rsidRPr="001D5BE1">
              <w:rPr>
                <w:rFonts w:ascii="Times New Roman" w:hAnsi="Times New Roman" w:cs="Times New Roman"/>
                <w:sz w:val="18"/>
                <w:szCs w:val="18"/>
              </w:rPr>
              <w:t>. or (met-</w:t>
            </w:r>
            <w:proofErr w:type="spellStart"/>
            <w:r w:rsidRPr="001D5BE1">
              <w:rPr>
                <w:rFonts w:ascii="Times New Roman" w:hAnsi="Times New Roman" w:cs="Times New Roman"/>
                <w:sz w:val="18"/>
                <w:szCs w:val="18"/>
              </w:rPr>
              <w:t>analy</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metanaly</w:t>
            </w:r>
            <w:proofErr w:type="spellEnd"/>
            <w:r w:rsidRPr="001D5BE1">
              <w:rPr>
                <w:rFonts w:ascii="Times New Roman" w:hAnsi="Times New Roman" w:cs="Times New Roman"/>
                <w:sz w:val="18"/>
                <w:szCs w:val="18"/>
              </w:rPr>
              <w:t xml:space="preserve">$ or meta regression$ or </w:t>
            </w:r>
            <w:proofErr w:type="spellStart"/>
            <w:r w:rsidRPr="001D5BE1">
              <w:rPr>
                <w:rFonts w:ascii="Times New Roman" w:hAnsi="Times New Roman" w:cs="Times New Roman"/>
                <w:sz w:val="18"/>
                <w:szCs w:val="18"/>
              </w:rPr>
              <w:t>metaregression</w:t>
            </w:r>
            <w:proofErr w:type="spellEnd"/>
            <w:r w:rsidRPr="001D5BE1">
              <w:rPr>
                <w:rFonts w:ascii="Times New Roman" w:hAnsi="Times New Roman" w:cs="Times New Roman"/>
                <w:sz w:val="18"/>
                <w:szCs w:val="18"/>
              </w:rPr>
              <w:t>$ or ((indirect or indirect treatment? or mixed-treatment? or Bayesian or simulated treatment?) adj3 comparison$) or (multi$ adj3 treatment? adj3 comparison$) or (mixed adj3 treatment? adj3 (meta-</w:t>
            </w:r>
            <w:proofErr w:type="spellStart"/>
            <w:r w:rsidRPr="001D5BE1">
              <w:rPr>
                <w:rFonts w:ascii="Times New Roman" w:hAnsi="Times New Roman" w:cs="Times New Roman"/>
                <w:sz w:val="18"/>
                <w:szCs w:val="18"/>
              </w:rPr>
              <w:t>analy</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metaanaly</w:t>
            </w:r>
            <w:proofErr w:type="spellEnd"/>
            <w:r w:rsidRPr="001D5BE1">
              <w:rPr>
                <w:rFonts w:ascii="Times New Roman" w:hAnsi="Times New Roman" w:cs="Times New Roman"/>
                <w:sz w:val="18"/>
                <w:szCs w:val="18"/>
              </w:rPr>
              <w:t xml:space="preserve">$)) or (multi$ adj2 </w:t>
            </w:r>
            <w:proofErr w:type="spellStart"/>
            <w:r w:rsidRPr="001D5BE1">
              <w:rPr>
                <w:rFonts w:ascii="Times New Roman" w:hAnsi="Times New Roman" w:cs="Times New Roman"/>
                <w:sz w:val="18"/>
                <w:szCs w:val="18"/>
              </w:rPr>
              <w:t>paramet</w:t>
            </w:r>
            <w:proofErr w:type="spellEnd"/>
            <w:r w:rsidRPr="001D5BE1">
              <w:rPr>
                <w:rFonts w:ascii="Times New Roman" w:hAnsi="Times New Roman" w:cs="Times New Roman"/>
                <w:sz w:val="18"/>
                <w:szCs w:val="18"/>
              </w:rPr>
              <w:t>$ adj2 evidence adj2 synthesis) or (</w:t>
            </w:r>
            <w:proofErr w:type="spellStart"/>
            <w:r w:rsidRPr="001D5BE1">
              <w:rPr>
                <w:rFonts w:ascii="Times New Roman" w:hAnsi="Times New Roman" w:cs="Times New Roman"/>
                <w:sz w:val="18"/>
                <w:szCs w:val="18"/>
              </w:rPr>
              <w:t>multiparamet</w:t>
            </w:r>
            <w:proofErr w:type="spellEnd"/>
            <w:r w:rsidRPr="001D5BE1">
              <w:rPr>
                <w:rFonts w:ascii="Times New Roman" w:hAnsi="Times New Roman" w:cs="Times New Roman"/>
                <w:sz w:val="18"/>
                <w:szCs w:val="18"/>
              </w:rPr>
              <w:t>$ adj2 evidence adj2 synthesis) or (multi-</w:t>
            </w:r>
            <w:proofErr w:type="spellStart"/>
            <w:r w:rsidRPr="001D5BE1">
              <w:rPr>
                <w:rFonts w:ascii="Times New Roman" w:hAnsi="Times New Roman" w:cs="Times New Roman"/>
                <w:sz w:val="18"/>
                <w:szCs w:val="18"/>
              </w:rPr>
              <w:t>paramet</w:t>
            </w:r>
            <w:proofErr w:type="spellEnd"/>
            <w:r w:rsidRPr="001D5BE1">
              <w:rPr>
                <w:rFonts w:ascii="Times New Roman" w:hAnsi="Times New Roman" w:cs="Times New Roman"/>
                <w:sz w:val="18"/>
                <w:szCs w:val="18"/>
              </w:rPr>
              <w:t>$ adj2 evidence adj2 synthesis)).</w:t>
            </w:r>
            <w:proofErr w:type="spellStart"/>
            <w:r w:rsidRPr="001D5BE1">
              <w:rPr>
                <w:rFonts w:ascii="Times New Roman" w:hAnsi="Times New Roman" w:cs="Times New Roman"/>
                <w:sz w:val="18"/>
                <w:szCs w:val="18"/>
              </w:rPr>
              <w:t>ti,ab,kf</w:t>
            </w:r>
            <w:proofErr w:type="spellEnd"/>
            <w:r w:rsidRPr="001D5BE1">
              <w:rPr>
                <w:rFonts w:ascii="Times New Roman" w:hAnsi="Times New Roman" w:cs="Times New Roman"/>
                <w:sz w:val="18"/>
                <w:szCs w:val="18"/>
              </w:rPr>
              <w:t>. [SR / MA / ITC - CDA-AMC pragmatic filter, 2021 – MEDLINE – MODIFIED to focus on NMAs &amp; ITCs]</w:t>
            </w:r>
          </w:p>
        </w:tc>
        <w:tc>
          <w:tcPr>
            <w:tcW w:w="952" w:type="pct"/>
            <w:vAlign w:val="center"/>
          </w:tcPr>
          <w:p w14:paraId="5DD41563" w14:textId="66821DB5"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327349</w:t>
            </w:r>
          </w:p>
        </w:tc>
      </w:tr>
      <w:tr w:rsidR="003C60A2" w:rsidRPr="006C0A45" w14:paraId="77B5C52D" w14:textId="77777777" w:rsidTr="00D96418">
        <w:trPr>
          <w:trHeight w:val="300"/>
        </w:trPr>
        <w:tc>
          <w:tcPr>
            <w:tcW w:w="356" w:type="pct"/>
            <w:vAlign w:val="center"/>
          </w:tcPr>
          <w:p w14:paraId="7E8F4E96" w14:textId="28BAA68F"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4</w:t>
            </w:r>
          </w:p>
        </w:tc>
        <w:tc>
          <w:tcPr>
            <w:tcW w:w="3692" w:type="pct"/>
            <w:vAlign w:val="center"/>
          </w:tcPr>
          <w:p w14:paraId="5AC6BE69" w14:textId="1B9494D1"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2 or 3 [ALL MA/NMA/ITC TERMS]</w:t>
            </w:r>
          </w:p>
        </w:tc>
        <w:tc>
          <w:tcPr>
            <w:tcW w:w="952" w:type="pct"/>
            <w:vAlign w:val="center"/>
          </w:tcPr>
          <w:p w14:paraId="1583ADF8" w14:textId="2E1DD9BD"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327349</w:t>
            </w:r>
          </w:p>
        </w:tc>
      </w:tr>
      <w:tr w:rsidR="003C60A2" w:rsidRPr="006C0A45" w14:paraId="3E2D90BD" w14:textId="77777777" w:rsidTr="00D96418">
        <w:trPr>
          <w:trHeight w:val="300"/>
        </w:trPr>
        <w:tc>
          <w:tcPr>
            <w:tcW w:w="356" w:type="pct"/>
            <w:vAlign w:val="center"/>
          </w:tcPr>
          <w:p w14:paraId="135A577F" w14:textId="4A36E9E5"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5</w:t>
            </w:r>
          </w:p>
        </w:tc>
        <w:tc>
          <w:tcPr>
            <w:tcW w:w="3692" w:type="pct"/>
            <w:vAlign w:val="center"/>
          </w:tcPr>
          <w:p w14:paraId="0BDB5844" w14:textId="37B7E5E9"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 and 4</w:t>
            </w:r>
          </w:p>
        </w:tc>
        <w:tc>
          <w:tcPr>
            <w:tcW w:w="952" w:type="pct"/>
            <w:vAlign w:val="center"/>
          </w:tcPr>
          <w:p w14:paraId="78D5D3DC" w14:textId="24FBEED1"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5</w:t>
            </w:r>
          </w:p>
        </w:tc>
      </w:tr>
      <w:tr w:rsidR="003C60A2" w:rsidRPr="006C0A45" w14:paraId="3D49A0FF" w14:textId="77777777" w:rsidTr="00D96418">
        <w:trPr>
          <w:trHeight w:val="300"/>
        </w:trPr>
        <w:tc>
          <w:tcPr>
            <w:tcW w:w="356" w:type="pct"/>
            <w:vAlign w:val="center"/>
          </w:tcPr>
          <w:p w14:paraId="75167933" w14:textId="7005933A"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6</w:t>
            </w:r>
          </w:p>
        </w:tc>
        <w:tc>
          <w:tcPr>
            <w:tcW w:w="3692" w:type="pct"/>
            <w:vAlign w:val="center"/>
          </w:tcPr>
          <w:p w14:paraId="7A3491DC" w14:textId="20EE06F7"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exp Animals/ not Humans/ [ANIMAL STUDIES ONLY - REMOVE - MEDLINE]</w:t>
            </w:r>
          </w:p>
        </w:tc>
        <w:tc>
          <w:tcPr>
            <w:tcW w:w="952" w:type="pct"/>
            <w:vAlign w:val="center"/>
          </w:tcPr>
          <w:p w14:paraId="4DCC9A56" w14:textId="668E04F9"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11514538</w:t>
            </w:r>
          </w:p>
        </w:tc>
      </w:tr>
      <w:tr w:rsidR="003C60A2" w:rsidRPr="006C0A45" w14:paraId="55EF8878" w14:textId="77777777" w:rsidTr="00D96418">
        <w:trPr>
          <w:trHeight w:val="300"/>
        </w:trPr>
        <w:tc>
          <w:tcPr>
            <w:tcW w:w="356" w:type="pct"/>
            <w:vAlign w:val="center"/>
          </w:tcPr>
          <w:p w14:paraId="4CB2229D" w14:textId="7161BD17"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7</w:t>
            </w:r>
          </w:p>
        </w:tc>
        <w:tc>
          <w:tcPr>
            <w:tcW w:w="3692" w:type="pct"/>
            <w:vAlign w:val="center"/>
          </w:tcPr>
          <w:p w14:paraId="68E6C1EA" w14:textId="4DA00621"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 xml:space="preserve">(address or biography or comment or editorial or "expression of concern" or festschrift or historical article or lecture or news or patient education handout or personal narrative or video-audio media or webcast or (letter not (letter and randomized controlled </w:t>
            </w:r>
            <w:proofErr w:type="gramStart"/>
            <w:r w:rsidRPr="001D5BE1">
              <w:rPr>
                <w:rFonts w:ascii="Times New Roman" w:hAnsi="Times New Roman" w:cs="Times New Roman"/>
                <w:sz w:val="18"/>
                <w:szCs w:val="18"/>
              </w:rPr>
              <w:t>trial))</w:t>
            </w:r>
            <w:proofErr w:type="gramEnd"/>
            <w:r w:rsidRPr="001D5BE1">
              <w:rPr>
                <w:rFonts w:ascii="Times New Roman" w:hAnsi="Times New Roman" w:cs="Times New Roman"/>
                <w:sz w:val="18"/>
                <w:szCs w:val="18"/>
              </w:rPr>
              <w:t>).pt. [Opinion publications - Remove -MEDLINE]</w:t>
            </w:r>
          </w:p>
        </w:tc>
        <w:tc>
          <w:tcPr>
            <w:tcW w:w="952" w:type="pct"/>
            <w:vAlign w:val="center"/>
          </w:tcPr>
          <w:p w14:paraId="77AA28E3" w14:textId="0F17F3B0"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5313295</w:t>
            </w:r>
          </w:p>
        </w:tc>
      </w:tr>
      <w:tr w:rsidR="003C60A2" w:rsidRPr="006C0A45" w14:paraId="2D7C26D8" w14:textId="77777777" w:rsidTr="00D96418">
        <w:trPr>
          <w:trHeight w:val="300"/>
        </w:trPr>
        <w:tc>
          <w:tcPr>
            <w:tcW w:w="356" w:type="pct"/>
            <w:vAlign w:val="center"/>
          </w:tcPr>
          <w:p w14:paraId="6153551C" w14:textId="24EC564B"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8</w:t>
            </w:r>
          </w:p>
        </w:tc>
        <w:tc>
          <w:tcPr>
            <w:tcW w:w="3692" w:type="pct"/>
            <w:vAlign w:val="center"/>
          </w:tcPr>
          <w:p w14:paraId="54F4F421" w14:textId="19B74D4C"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 xml:space="preserve">5 </w:t>
            </w:r>
            <w:proofErr w:type="gramStart"/>
            <w:r w:rsidRPr="001D5BE1">
              <w:rPr>
                <w:rFonts w:ascii="Times New Roman" w:hAnsi="Times New Roman" w:cs="Times New Roman"/>
                <w:sz w:val="18"/>
                <w:szCs w:val="18"/>
              </w:rPr>
              <w:t>not</w:t>
            </w:r>
            <w:proofErr w:type="gramEnd"/>
            <w:r w:rsidRPr="001D5BE1">
              <w:rPr>
                <w:rFonts w:ascii="Times New Roman" w:hAnsi="Times New Roman" w:cs="Times New Roman"/>
                <w:sz w:val="18"/>
                <w:szCs w:val="18"/>
              </w:rPr>
              <w:t xml:space="preserve"> (6 or 7) [ANIMAL STUDIES and OPINION PUBLICATIONS - REMOVED - MEDLINE]</w:t>
            </w:r>
          </w:p>
        </w:tc>
        <w:tc>
          <w:tcPr>
            <w:tcW w:w="952" w:type="pct"/>
            <w:vAlign w:val="center"/>
          </w:tcPr>
          <w:p w14:paraId="5446717A" w14:textId="281D0C1E"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5</w:t>
            </w:r>
          </w:p>
        </w:tc>
      </w:tr>
      <w:tr w:rsidR="003C60A2" w:rsidRPr="006C0A45" w14:paraId="2B92EC37" w14:textId="77777777" w:rsidTr="001D5BE1">
        <w:trPr>
          <w:trHeight w:val="300"/>
        </w:trPr>
        <w:tc>
          <w:tcPr>
            <w:tcW w:w="356" w:type="pct"/>
            <w:shd w:val="clear" w:color="auto" w:fill="F2F2F2" w:themeFill="background1" w:themeFillShade="F2"/>
            <w:vAlign w:val="center"/>
          </w:tcPr>
          <w:p w14:paraId="0EEAF7ED" w14:textId="7D669484" w:rsidR="003C60A2" w:rsidRPr="001D5BE1" w:rsidRDefault="003C60A2" w:rsidP="003C60A2">
            <w:pPr>
              <w:spacing w:after="0" w:line="240" w:lineRule="auto"/>
              <w:rPr>
                <w:rFonts w:ascii="Times New Roman" w:eastAsia="Times New Roman" w:hAnsi="Times New Roman" w:cs="Times New Roman"/>
                <w:b/>
                <w:bCs/>
                <w:sz w:val="18"/>
                <w:szCs w:val="18"/>
                <w:lang w:val="en-IN" w:eastAsia="en-IN" w:bidi="te-IN"/>
              </w:rPr>
            </w:pPr>
            <w:r w:rsidRPr="001D5BE1">
              <w:rPr>
                <w:rFonts w:ascii="Times New Roman" w:hAnsi="Times New Roman" w:cs="Times New Roman"/>
                <w:b/>
                <w:bCs/>
                <w:sz w:val="18"/>
                <w:szCs w:val="18"/>
              </w:rPr>
              <w:t>9</w:t>
            </w:r>
          </w:p>
        </w:tc>
        <w:tc>
          <w:tcPr>
            <w:tcW w:w="3692" w:type="pct"/>
            <w:shd w:val="clear" w:color="auto" w:fill="F2F2F2" w:themeFill="background1" w:themeFillShade="F2"/>
            <w:vAlign w:val="center"/>
          </w:tcPr>
          <w:p w14:paraId="6735EF33" w14:textId="635C7FF1" w:rsidR="003C60A2" w:rsidRPr="001D5BE1" w:rsidRDefault="003C60A2" w:rsidP="003C60A2">
            <w:pPr>
              <w:spacing w:after="0" w:line="240" w:lineRule="auto"/>
              <w:rPr>
                <w:rFonts w:ascii="Times New Roman" w:eastAsia="Times New Roman" w:hAnsi="Times New Roman" w:cs="Times New Roman"/>
                <w:b/>
                <w:bCs/>
                <w:sz w:val="18"/>
                <w:szCs w:val="18"/>
                <w:lang w:val="en-IN" w:eastAsia="en-IN" w:bidi="te-IN"/>
              </w:rPr>
            </w:pPr>
            <w:r w:rsidRPr="001D5BE1">
              <w:rPr>
                <w:rFonts w:ascii="Times New Roman" w:hAnsi="Times New Roman" w:cs="Times New Roman"/>
                <w:b/>
                <w:bCs/>
                <w:sz w:val="18"/>
                <w:szCs w:val="18"/>
              </w:rPr>
              <w:t xml:space="preserve">8 use </w:t>
            </w:r>
            <w:proofErr w:type="spellStart"/>
            <w:r w:rsidRPr="001D5BE1">
              <w:rPr>
                <w:rFonts w:ascii="Times New Roman" w:hAnsi="Times New Roman" w:cs="Times New Roman"/>
                <w:b/>
                <w:bCs/>
                <w:sz w:val="18"/>
                <w:szCs w:val="18"/>
              </w:rPr>
              <w:t>ppezv</w:t>
            </w:r>
            <w:proofErr w:type="spellEnd"/>
            <w:r w:rsidRPr="001D5BE1">
              <w:rPr>
                <w:rFonts w:ascii="Times New Roman" w:hAnsi="Times New Roman" w:cs="Times New Roman"/>
                <w:b/>
                <w:bCs/>
                <w:sz w:val="18"/>
                <w:szCs w:val="18"/>
              </w:rPr>
              <w:t xml:space="preserve"> [MEDLINE results]</w:t>
            </w:r>
          </w:p>
        </w:tc>
        <w:tc>
          <w:tcPr>
            <w:tcW w:w="952" w:type="pct"/>
            <w:shd w:val="clear" w:color="auto" w:fill="F2F2F2" w:themeFill="background1" w:themeFillShade="F2"/>
            <w:vAlign w:val="center"/>
          </w:tcPr>
          <w:p w14:paraId="1B2668E5" w14:textId="6EA52148" w:rsidR="003C60A2" w:rsidRPr="001D5BE1" w:rsidRDefault="003C60A2" w:rsidP="003C60A2">
            <w:pPr>
              <w:spacing w:after="0" w:line="240" w:lineRule="auto"/>
              <w:rPr>
                <w:rFonts w:ascii="Times New Roman" w:eastAsia="Times New Roman" w:hAnsi="Times New Roman" w:cs="Times New Roman"/>
                <w:b/>
                <w:bCs/>
                <w:sz w:val="18"/>
                <w:szCs w:val="18"/>
                <w:lang w:val="en-IN" w:eastAsia="en-IN" w:bidi="te-IN"/>
              </w:rPr>
            </w:pPr>
            <w:r w:rsidRPr="001D5BE1">
              <w:rPr>
                <w:rFonts w:ascii="Times New Roman" w:hAnsi="Times New Roman" w:cs="Times New Roman"/>
                <w:b/>
                <w:bCs/>
                <w:sz w:val="18"/>
                <w:szCs w:val="18"/>
              </w:rPr>
              <w:t>4</w:t>
            </w:r>
          </w:p>
        </w:tc>
      </w:tr>
      <w:tr w:rsidR="003C60A2" w:rsidRPr="006C0A45" w14:paraId="1CE861A7" w14:textId="77777777" w:rsidTr="00D96418">
        <w:trPr>
          <w:trHeight w:val="300"/>
        </w:trPr>
        <w:tc>
          <w:tcPr>
            <w:tcW w:w="356" w:type="pct"/>
            <w:vAlign w:val="center"/>
          </w:tcPr>
          <w:p w14:paraId="3E7CB759" w14:textId="4FFAB41A"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10</w:t>
            </w:r>
          </w:p>
        </w:tc>
        <w:tc>
          <w:tcPr>
            <w:tcW w:w="3692" w:type="pct"/>
            <w:vAlign w:val="center"/>
          </w:tcPr>
          <w:p w14:paraId="5192A21B" w14:textId="5FDC277B"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 xml:space="preserve">(membranoproliferative glomerulonephritis/ and (((c3 or c-3 or serum-c3 or globulin-beta1-c or (globulin adj2 beta adj2 ("1c" or "1 c")) or ((complement? or component? or precursor?) adj1 "3")) adj4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xml:space="preserve">$) or ((C3GN or C3G or MPGN$3 or DDDMPGN$3 or 80295-41-6) and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w:t>
            </w:r>
            <w:proofErr w:type="spellStart"/>
            <w:r w:rsidRPr="001D5BE1">
              <w:rPr>
                <w:rFonts w:ascii="Times New Roman" w:hAnsi="Times New Roman" w:cs="Times New Roman"/>
                <w:sz w:val="18"/>
                <w:szCs w:val="18"/>
              </w:rPr>
              <w:t>mp</w:t>
            </w:r>
            <w:proofErr w:type="spellEnd"/>
            <w:r w:rsidRPr="001D5BE1">
              <w:rPr>
                <w:rFonts w:ascii="Times New Roman" w:hAnsi="Times New Roman" w:cs="Times New Roman"/>
                <w:sz w:val="18"/>
                <w:szCs w:val="18"/>
              </w:rPr>
              <w:t xml:space="preserve">.) or (exp complement component C3/ and (((C3GN or C3G or MPGN$3 or DDDMPGN$3 or 80295-41-6) and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or (dense adj3 deposit adj3 disease?)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adj4 (glomerulonephritis$ or </w:t>
            </w:r>
            <w:proofErr w:type="spellStart"/>
            <w:r w:rsidRPr="001D5BE1">
              <w:rPr>
                <w:rFonts w:ascii="Times New Roman" w:hAnsi="Times New Roman" w:cs="Times New Roman"/>
                <w:sz w:val="18"/>
                <w:szCs w:val="18"/>
              </w:rPr>
              <w:t>glomerulo-nephriti</w:t>
            </w:r>
            <w:proofErr w:type="spellEnd"/>
            <w:r w:rsidRPr="001D5BE1">
              <w:rPr>
                <w:rFonts w:ascii="Times New Roman" w:hAnsi="Times New Roman" w:cs="Times New Roman"/>
                <w:sz w:val="18"/>
                <w:szCs w:val="18"/>
              </w:rPr>
              <w:t>$) adj4 (type-ii or type-2 or subendothelial$ or sub-endothelial$)) or (MPGN adj4 (type-ii or type-2 or type-iii or type-3))).</w:t>
            </w:r>
            <w:proofErr w:type="spellStart"/>
            <w:r w:rsidRPr="001D5BE1">
              <w:rPr>
                <w:rFonts w:ascii="Times New Roman" w:hAnsi="Times New Roman" w:cs="Times New Roman"/>
                <w:sz w:val="18"/>
                <w:szCs w:val="18"/>
              </w:rPr>
              <w:t>mp</w:t>
            </w:r>
            <w:proofErr w:type="spellEnd"/>
            <w:r w:rsidRPr="001D5BE1">
              <w:rPr>
                <w:rFonts w:ascii="Times New Roman" w:hAnsi="Times New Roman" w:cs="Times New Roman"/>
                <w:sz w:val="18"/>
                <w:szCs w:val="18"/>
              </w:rPr>
              <w:t xml:space="preserve">.) or (((c3 or c-3 or serum-c3 or globulin-beta1-c or (globulin adj2 beta adj2 ("1c" or "1 c")) or ((complement? or component? or precursor?) adj1 "3")) adj4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xml:space="preserve">$) or ((C3GN or C3G or MPGN$3 or DDDMPGN$3 or 80295-41-6) and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or (dense adj3 deposit adj3 disease?)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adj4 (glomerulonephritis$ or </w:t>
            </w:r>
            <w:proofErr w:type="spellStart"/>
            <w:r w:rsidRPr="001D5BE1">
              <w:rPr>
                <w:rFonts w:ascii="Times New Roman" w:hAnsi="Times New Roman" w:cs="Times New Roman"/>
                <w:sz w:val="18"/>
                <w:szCs w:val="18"/>
              </w:rPr>
              <w:t>glomerulo-nephriti</w:t>
            </w:r>
            <w:proofErr w:type="spellEnd"/>
            <w:r w:rsidRPr="001D5BE1">
              <w:rPr>
                <w:rFonts w:ascii="Times New Roman" w:hAnsi="Times New Roman" w:cs="Times New Roman"/>
                <w:sz w:val="18"/>
                <w:szCs w:val="18"/>
              </w:rPr>
              <w:t>$) adj4 (type-ii or type-2 or subendothelial$ or sub-endothelial$)) or (MPGN adj4 (type-ii or type-2 or type-iii or type-3))).</w:t>
            </w:r>
            <w:proofErr w:type="spellStart"/>
            <w:r w:rsidRPr="001D5BE1">
              <w:rPr>
                <w:rFonts w:ascii="Times New Roman" w:hAnsi="Times New Roman" w:cs="Times New Roman"/>
                <w:sz w:val="18"/>
                <w:szCs w:val="18"/>
              </w:rPr>
              <w:t>ti,ab,kw,kf</w:t>
            </w:r>
            <w:proofErr w:type="spellEnd"/>
            <w:r w:rsidRPr="001D5BE1">
              <w:rPr>
                <w:rFonts w:ascii="Times New Roman" w:hAnsi="Times New Roman" w:cs="Times New Roman"/>
                <w:sz w:val="18"/>
                <w:szCs w:val="18"/>
              </w:rPr>
              <w:t>. [C3G TERMS]</w:t>
            </w:r>
          </w:p>
        </w:tc>
        <w:tc>
          <w:tcPr>
            <w:tcW w:w="952" w:type="pct"/>
            <w:vAlign w:val="center"/>
          </w:tcPr>
          <w:p w14:paraId="0161B84F" w14:textId="1BE371F4"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6663</w:t>
            </w:r>
          </w:p>
        </w:tc>
      </w:tr>
      <w:tr w:rsidR="003C60A2" w:rsidRPr="006C0A45" w14:paraId="3E7F2B1C" w14:textId="77777777" w:rsidTr="00D96418">
        <w:trPr>
          <w:trHeight w:val="300"/>
        </w:trPr>
        <w:tc>
          <w:tcPr>
            <w:tcW w:w="356" w:type="pct"/>
            <w:vAlign w:val="center"/>
          </w:tcPr>
          <w:p w14:paraId="19F70AEE" w14:textId="7F975010"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11</w:t>
            </w:r>
          </w:p>
        </w:tc>
        <w:tc>
          <w:tcPr>
            <w:tcW w:w="3692" w:type="pct"/>
            <w:vAlign w:val="center"/>
          </w:tcPr>
          <w:p w14:paraId="356B0179" w14:textId="6AE77F61"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exp meta-analysis/ or exp "</w:t>
            </w:r>
            <w:proofErr w:type="spellStart"/>
            <w:r w:rsidRPr="001D5BE1">
              <w:rPr>
                <w:rFonts w:ascii="Times New Roman" w:hAnsi="Times New Roman" w:cs="Times New Roman"/>
                <w:sz w:val="18"/>
                <w:szCs w:val="18"/>
              </w:rPr>
              <w:t>meta analysis</w:t>
            </w:r>
            <w:proofErr w:type="spellEnd"/>
            <w:r w:rsidRPr="001D5BE1">
              <w:rPr>
                <w:rFonts w:ascii="Times New Roman" w:hAnsi="Times New Roman" w:cs="Times New Roman"/>
                <w:sz w:val="18"/>
                <w:szCs w:val="18"/>
              </w:rPr>
              <w:t xml:space="preserve"> (topic)"/ or (systematic review or meta-analysis).pt. or (met-</w:t>
            </w:r>
            <w:proofErr w:type="spellStart"/>
            <w:r w:rsidRPr="001D5BE1">
              <w:rPr>
                <w:rFonts w:ascii="Times New Roman" w:hAnsi="Times New Roman" w:cs="Times New Roman"/>
                <w:sz w:val="18"/>
                <w:szCs w:val="18"/>
              </w:rPr>
              <w:t>analy</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metanaly</w:t>
            </w:r>
            <w:proofErr w:type="spellEnd"/>
            <w:r w:rsidRPr="001D5BE1">
              <w:rPr>
                <w:rFonts w:ascii="Times New Roman" w:hAnsi="Times New Roman" w:cs="Times New Roman"/>
                <w:sz w:val="18"/>
                <w:szCs w:val="18"/>
              </w:rPr>
              <w:t xml:space="preserve">$ or meta regression$ or </w:t>
            </w:r>
            <w:proofErr w:type="spellStart"/>
            <w:r w:rsidRPr="001D5BE1">
              <w:rPr>
                <w:rFonts w:ascii="Times New Roman" w:hAnsi="Times New Roman" w:cs="Times New Roman"/>
                <w:sz w:val="18"/>
                <w:szCs w:val="18"/>
              </w:rPr>
              <w:t>metaregression</w:t>
            </w:r>
            <w:proofErr w:type="spellEnd"/>
            <w:r w:rsidRPr="001D5BE1">
              <w:rPr>
                <w:rFonts w:ascii="Times New Roman" w:hAnsi="Times New Roman" w:cs="Times New Roman"/>
                <w:sz w:val="18"/>
                <w:szCs w:val="18"/>
              </w:rPr>
              <w:t>$ or ((indirect or indirect treatment? or mixed-treatment? or Bayesian or simulated treatment?) adj3 comparison$) or (multi$ adj3 treatment? adj3 comparison$) or (mixed adj3 treatment? adj3 (meta-</w:t>
            </w:r>
            <w:proofErr w:type="spellStart"/>
            <w:r w:rsidRPr="001D5BE1">
              <w:rPr>
                <w:rFonts w:ascii="Times New Roman" w:hAnsi="Times New Roman" w:cs="Times New Roman"/>
                <w:sz w:val="18"/>
                <w:szCs w:val="18"/>
              </w:rPr>
              <w:t>analy</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metaanaly</w:t>
            </w:r>
            <w:proofErr w:type="spellEnd"/>
            <w:r w:rsidRPr="001D5BE1">
              <w:rPr>
                <w:rFonts w:ascii="Times New Roman" w:hAnsi="Times New Roman" w:cs="Times New Roman"/>
                <w:sz w:val="18"/>
                <w:szCs w:val="18"/>
              </w:rPr>
              <w:t xml:space="preserve">$)) or (multi$ adj2 </w:t>
            </w:r>
            <w:proofErr w:type="spellStart"/>
            <w:r w:rsidRPr="001D5BE1">
              <w:rPr>
                <w:rFonts w:ascii="Times New Roman" w:hAnsi="Times New Roman" w:cs="Times New Roman"/>
                <w:sz w:val="18"/>
                <w:szCs w:val="18"/>
              </w:rPr>
              <w:t>paramet</w:t>
            </w:r>
            <w:proofErr w:type="spellEnd"/>
            <w:r w:rsidRPr="001D5BE1">
              <w:rPr>
                <w:rFonts w:ascii="Times New Roman" w:hAnsi="Times New Roman" w:cs="Times New Roman"/>
                <w:sz w:val="18"/>
                <w:szCs w:val="18"/>
              </w:rPr>
              <w:t>$ adj2 evidence adj2 synthesis) or (</w:t>
            </w:r>
            <w:proofErr w:type="spellStart"/>
            <w:r w:rsidRPr="001D5BE1">
              <w:rPr>
                <w:rFonts w:ascii="Times New Roman" w:hAnsi="Times New Roman" w:cs="Times New Roman"/>
                <w:sz w:val="18"/>
                <w:szCs w:val="18"/>
              </w:rPr>
              <w:t>multiparamet</w:t>
            </w:r>
            <w:proofErr w:type="spellEnd"/>
            <w:r w:rsidRPr="001D5BE1">
              <w:rPr>
                <w:rFonts w:ascii="Times New Roman" w:hAnsi="Times New Roman" w:cs="Times New Roman"/>
                <w:sz w:val="18"/>
                <w:szCs w:val="18"/>
              </w:rPr>
              <w:t>$ adj2 evidence adj2 synthesis) or (multi-</w:t>
            </w:r>
            <w:proofErr w:type="spellStart"/>
            <w:r w:rsidRPr="001D5BE1">
              <w:rPr>
                <w:rFonts w:ascii="Times New Roman" w:hAnsi="Times New Roman" w:cs="Times New Roman"/>
                <w:sz w:val="18"/>
                <w:szCs w:val="18"/>
              </w:rPr>
              <w:t>paramet</w:t>
            </w:r>
            <w:proofErr w:type="spellEnd"/>
            <w:r w:rsidRPr="001D5BE1">
              <w:rPr>
                <w:rFonts w:ascii="Times New Roman" w:hAnsi="Times New Roman" w:cs="Times New Roman"/>
                <w:sz w:val="18"/>
                <w:szCs w:val="18"/>
              </w:rPr>
              <w:t xml:space="preserve">$ adj2 evidence adj2 </w:t>
            </w:r>
            <w:r w:rsidRPr="001D5BE1">
              <w:rPr>
                <w:rFonts w:ascii="Times New Roman" w:hAnsi="Times New Roman" w:cs="Times New Roman"/>
                <w:sz w:val="18"/>
                <w:szCs w:val="18"/>
              </w:rPr>
              <w:lastRenderedPageBreak/>
              <w:t>synthesis)).</w:t>
            </w:r>
            <w:proofErr w:type="spellStart"/>
            <w:r w:rsidRPr="001D5BE1">
              <w:rPr>
                <w:rFonts w:ascii="Times New Roman" w:hAnsi="Times New Roman" w:cs="Times New Roman"/>
                <w:sz w:val="18"/>
                <w:szCs w:val="18"/>
              </w:rPr>
              <w:t>ti,ab,kf</w:t>
            </w:r>
            <w:proofErr w:type="spellEnd"/>
            <w:r w:rsidRPr="001D5BE1">
              <w:rPr>
                <w:rFonts w:ascii="Times New Roman" w:hAnsi="Times New Roman" w:cs="Times New Roman"/>
                <w:sz w:val="18"/>
                <w:szCs w:val="18"/>
              </w:rPr>
              <w:t>. [SR / MA / ITC - CDA-AMC pragmatic filter, 2021 - Embase - MODIFIED to focus on NMAs &amp; ITCs]</w:t>
            </w:r>
          </w:p>
        </w:tc>
        <w:tc>
          <w:tcPr>
            <w:tcW w:w="952" w:type="pct"/>
            <w:vAlign w:val="center"/>
          </w:tcPr>
          <w:p w14:paraId="65245935" w14:textId="4E0E98F5"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lastRenderedPageBreak/>
              <w:t>897843</w:t>
            </w:r>
          </w:p>
        </w:tc>
      </w:tr>
      <w:tr w:rsidR="003C60A2" w:rsidRPr="006C0A45" w14:paraId="6962D59B" w14:textId="77777777" w:rsidTr="00D96418">
        <w:trPr>
          <w:trHeight w:val="300"/>
        </w:trPr>
        <w:tc>
          <w:tcPr>
            <w:tcW w:w="356" w:type="pct"/>
            <w:vAlign w:val="center"/>
          </w:tcPr>
          <w:p w14:paraId="2FA59762" w14:textId="210EDE6D"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12</w:t>
            </w:r>
          </w:p>
        </w:tc>
        <w:tc>
          <w:tcPr>
            <w:tcW w:w="3692" w:type="pct"/>
            <w:vAlign w:val="center"/>
          </w:tcPr>
          <w:p w14:paraId="7EAD45A4" w14:textId="5277B2E5"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10 and 11</w:t>
            </w:r>
          </w:p>
        </w:tc>
        <w:tc>
          <w:tcPr>
            <w:tcW w:w="952" w:type="pct"/>
            <w:vAlign w:val="center"/>
          </w:tcPr>
          <w:p w14:paraId="5855A9E0" w14:textId="5516D6FA"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22</w:t>
            </w:r>
          </w:p>
        </w:tc>
      </w:tr>
      <w:tr w:rsidR="003C60A2" w:rsidRPr="006C0A45" w14:paraId="1362FF2C" w14:textId="77777777" w:rsidTr="00D96418">
        <w:trPr>
          <w:trHeight w:val="300"/>
        </w:trPr>
        <w:tc>
          <w:tcPr>
            <w:tcW w:w="356" w:type="pct"/>
            <w:vAlign w:val="center"/>
          </w:tcPr>
          <w:p w14:paraId="0FA99658" w14:textId="68422237"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13</w:t>
            </w:r>
          </w:p>
        </w:tc>
        <w:tc>
          <w:tcPr>
            <w:tcW w:w="3692" w:type="pct"/>
            <w:vAlign w:val="center"/>
          </w:tcPr>
          <w:p w14:paraId="77F96B2F" w14:textId="4C277950"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(exp animal/ or exp animal experiment/ or exp animal model/ or nonhuman/ or exp vertebrate/) not (exp human/ or exp human experiment/) [ANIMAL STUDIES ONLY - REMOVE - EMBASE]</w:t>
            </w:r>
          </w:p>
        </w:tc>
        <w:tc>
          <w:tcPr>
            <w:tcW w:w="952" w:type="pct"/>
            <w:vAlign w:val="center"/>
          </w:tcPr>
          <w:p w14:paraId="3691D346" w14:textId="2165CA08"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13467685</w:t>
            </w:r>
          </w:p>
        </w:tc>
      </w:tr>
      <w:tr w:rsidR="003C60A2" w:rsidRPr="006C0A45" w14:paraId="7B1DC074" w14:textId="77777777" w:rsidTr="00D96418">
        <w:trPr>
          <w:trHeight w:val="300"/>
        </w:trPr>
        <w:tc>
          <w:tcPr>
            <w:tcW w:w="356" w:type="pct"/>
            <w:vAlign w:val="center"/>
          </w:tcPr>
          <w:p w14:paraId="57E3ED2F" w14:textId="590451D2"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14</w:t>
            </w:r>
          </w:p>
        </w:tc>
        <w:tc>
          <w:tcPr>
            <w:tcW w:w="3692" w:type="pct"/>
            <w:vAlign w:val="center"/>
          </w:tcPr>
          <w:p w14:paraId="5E0F18BC" w14:textId="15C3D8FB"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(editorial or note or short survey or tombstone).pt. or (letter.pt. not randomized controlled trial/) [OPINION PIECES REMOVE - Embase]</w:t>
            </w:r>
          </w:p>
        </w:tc>
        <w:tc>
          <w:tcPr>
            <w:tcW w:w="952" w:type="pct"/>
            <w:vAlign w:val="center"/>
          </w:tcPr>
          <w:p w14:paraId="0434DD63" w14:textId="1567DA0C"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5800174</w:t>
            </w:r>
          </w:p>
        </w:tc>
      </w:tr>
      <w:tr w:rsidR="003C60A2" w:rsidRPr="006C0A45" w14:paraId="67BB7F2C" w14:textId="77777777" w:rsidTr="00D96418">
        <w:trPr>
          <w:trHeight w:val="300"/>
        </w:trPr>
        <w:tc>
          <w:tcPr>
            <w:tcW w:w="356" w:type="pct"/>
            <w:vAlign w:val="center"/>
          </w:tcPr>
          <w:p w14:paraId="3F6D29C3" w14:textId="4C24AF10"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15</w:t>
            </w:r>
          </w:p>
        </w:tc>
        <w:tc>
          <w:tcPr>
            <w:tcW w:w="3692" w:type="pct"/>
            <w:vAlign w:val="center"/>
          </w:tcPr>
          <w:p w14:paraId="59E7EEFC" w14:textId="365CD533"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12 not (13 or 14) [ANIMAL STUDIES and OPINION PUBLICATIONS - REMOVED - Embase]</w:t>
            </w:r>
          </w:p>
        </w:tc>
        <w:tc>
          <w:tcPr>
            <w:tcW w:w="952" w:type="pct"/>
            <w:vAlign w:val="center"/>
          </w:tcPr>
          <w:p w14:paraId="31C82EE3" w14:textId="226BDDF2"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22</w:t>
            </w:r>
          </w:p>
        </w:tc>
      </w:tr>
      <w:tr w:rsidR="003C60A2" w:rsidRPr="006C0A45" w14:paraId="7CB68678" w14:textId="77777777" w:rsidTr="00D96418">
        <w:trPr>
          <w:trHeight w:val="300"/>
        </w:trPr>
        <w:tc>
          <w:tcPr>
            <w:tcW w:w="356" w:type="pct"/>
            <w:vAlign w:val="center"/>
          </w:tcPr>
          <w:p w14:paraId="1F0AAA7B" w14:textId="1F2E4D48"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16</w:t>
            </w:r>
          </w:p>
        </w:tc>
        <w:tc>
          <w:tcPr>
            <w:tcW w:w="3692" w:type="pct"/>
            <w:vAlign w:val="center"/>
          </w:tcPr>
          <w:p w14:paraId="773AEEF2" w14:textId="4E5777C1"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conference abstract.pt. [CONFERENCE ABSTRACTS]</w:t>
            </w:r>
          </w:p>
        </w:tc>
        <w:tc>
          <w:tcPr>
            <w:tcW w:w="952" w:type="pct"/>
            <w:vAlign w:val="center"/>
          </w:tcPr>
          <w:p w14:paraId="2AEDB7F2" w14:textId="0C9A1496"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5959752</w:t>
            </w:r>
          </w:p>
        </w:tc>
      </w:tr>
      <w:tr w:rsidR="003C60A2" w:rsidRPr="006C0A45" w14:paraId="04BC4484" w14:textId="77777777" w:rsidTr="00D96418">
        <w:trPr>
          <w:trHeight w:val="300"/>
        </w:trPr>
        <w:tc>
          <w:tcPr>
            <w:tcW w:w="356" w:type="pct"/>
            <w:vAlign w:val="center"/>
          </w:tcPr>
          <w:p w14:paraId="01519558" w14:textId="0E14806F"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17</w:t>
            </w:r>
          </w:p>
        </w:tc>
        <w:tc>
          <w:tcPr>
            <w:tcW w:w="3692" w:type="pct"/>
            <w:vAlign w:val="center"/>
          </w:tcPr>
          <w:p w14:paraId="31DB0C3D" w14:textId="438FCFCE"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15 and 16 [CONFERENCE ABSTRACTS ONLY]</w:t>
            </w:r>
          </w:p>
        </w:tc>
        <w:tc>
          <w:tcPr>
            <w:tcW w:w="952" w:type="pct"/>
            <w:vAlign w:val="center"/>
          </w:tcPr>
          <w:p w14:paraId="3B714DA3" w14:textId="7F23F57D"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5</w:t>
            </w:r>
          </w:p>
        </w:tc>
      </w:tr>
      <w:tr w:rsidR="003C60A2" w:rsidRPr="006C0A45" w14:paraId="206C2B7D" w14:textId="77777777" w:rsidTr="00F654D9">
        <w:trPr>
          <w:trHeight w:val="300"/>
        </w:trPr>
        <w:tc>
          <w:tcPr>
            <w:tcW w:w="356" w:type="pct"/>
            <w:vAlign w:val="center"/>
          </w:tcPr>
          <w:p w14:paraId="1120075C" w14:textId="218DAC94"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18</w:t>
            </w:r>
          </w:p>
        </w:tc>
        <w:tc>
          <w:tcPr>
            <w:tcW w:w="3692" w:type="pct"/>
            <w:vAlign w:val="center"/>
          </w:tcPr>
          <w:p w14:paraId="14C71BC2" w14:textId="53228075"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limit 17 to yr="2023 -Current"</w:t>
            </w:r>
          </w:p>
        </w:tc>
        <w:tc>
          <w:tcPr>
            <w:tcW w:w="952" w:type="pct"/>
            <w:vAlign w:val="center"/>
          </w:tcPr>
          <w:p w14:paraId="358091F5" w14:textId="6DA6E869"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0</w:t>
            </w:r>
          </w:p>
        </w:tc>
      </w:tr>
      <w:tr w:rsidR="003C60A2" w:rsidRPr="006C0A45" w14:paraId="041A5CF3" w14:textId="77777777" w:rsidTr="00F654D9">
        <w:trPr>
          <w:trHeight w:val="300"/>
        </w:trPr>
        <w:tc>
          <w:tcPr>
            <w:tcW w:w="356" w:type="pct"/>
            <w:vAlign w:val="center"/>
          </w:tcPr>
          <w:p w14:paraId="75EDCE0B" w14:textId="372EF12B"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19</w:t>
            </w:r>
          </w:p>
        </w:tc>
        <w:tc>
          <w:tcPr>
            <w:tcW w:w="3692" w:type="pct"/>
            <w:vAlign w:val="center"/>
          </w:tcPr>
          <w:p w14:paraId="3F066C3D" w14:textId="1EE6BD30"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15 not 16 [CONFERENCE ABSTRACTS REMOVED]</w:t>
            </w:r>
          </w:p>
        </w:tc>
        <w:tc>
          <w:tcPr>
            <w:tcW w:w="952" w:type="pct"/>
            <w:vAlign w:val="center"/>
          </w:tcPr>
          <w:p w14:paraId="74733DE4" w14:textId="14F4A79E" w:rsidR="003C60A2" w:rsidRPr="001D5BE1" w:rsidRDefault="003C60A2" w:rsidP="003C60A2">
            <w:pPr>
              <w:spacing w:after="0" w:line="240" w:lineRule="auto"/>
              <w:rPr>
                <w:rFonts w:ascii="Times New Roman" w:eastAsia="Times New Roman" w:hAnsi="Times New Roman" w:cs="Times New Roman"/>
                <w:sz w:val="18"/>
                <w:szCs w:val="18"/>
                <w:lang w:val="en-IN" w:eastAsia="en-IN" w:bidi="te-IN"/>
              </w:rPr>
            </w:pPr>
            <w:r w:rsidRPr="001D5BE1">
              <w:rPr>
                <w:rFonts w:ascii="Times New Roman" w:hAnsi="Times New Roman" w:cs="Times New Roman"/>
                <w:sz w:val="18"/>
                <w:szCs w:val="18"/>
              </w:rPr>
              <w:t>17</w:t>
            </w:r>
          </w:p>
        </w:tc>
      </w:tr>
      <w:tr w:rsidR="003C60A2" w:rsidRPr="006C0A45" w14:paraId="69406FD1" w14:textId="77777777" w:rsidTr="00F654D9">
        <w:trPr>
          <w:trHeight w:val="300"/>
        </w:trPr>
        <w:tc>
          <w:tcPr>
            <w:tcW w:w="356" w:type="pct"/>
            <w:vAlign w:val="center"/>
          </w:tcPr>
          <w:p w14:paraId="070EE2C5" w14:textId="08CF0F53"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20</w:t>
            </w:r>
          </w:p>
        </w:tc>
        <w:tc>
          <w:tcPr>
            <w:tcW w:w="3692" w:type="pct"/>
            <w:vAlign w:val="center"/>
          </w:tcPr>
          <w:p w14:paraId="611E4D59" w14:textId="0A8B9C1A"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18 or 19 [LAST 3 YRS OF ABSTRACTS RETAINED]</w:t>
            </w:r>
          </w:p>
        </w:tc>
        <w:tc>
          <w:tcPr>
            <w:tcW w:w="952" w:type="pct"/>
            <w:vAlign w:val="center"/>
          </w:tcPr>
          <w:p w14:paraId="628A287F" w14:textId="28F046B9"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17</w:t>
            </w:r>
          </w:p>
        </w:tc>
      </w:tr>
      <w:tr w:rsidR="003C60A2" w:rsidRPr="006C0A45" w14:paraId="29D00895" w14:textId="77777777" w:rsidTr="001D5BE1">
        <w:trPr>
          <w:trHeight w:val="300"/>
        </w:trPr>
        <w:tc>
          <w:tcPr>
            <w:tcW w:w="356" w:type="pct"/>
            <w:shd w:val="clear" w:color="auto" w:fill="F2F2F2" w:themeFill="background1" w:themeFillShade="F2"/>
            <w:vAlign w:val="center"/>
          </w:tcPr>
          <w:p w14:paraId="680EA367" w14:textId="24D5E04E" w:rsidR="003C60A2" w:rsidRPr="001D5BE1" w:rsidRDefault="003C60A2" w:rsidP="003C60A2">
            <w:pPr>
              <w:spacing w:after="0" w:line="240" w:lineRule="auto"/>
              <w:rPr>
                <w:rFonts w:ascii="Times New Roman" w:hAnsi="Times New Roman" w:cs="Times New Roman"/>
                <w:b/>
                <w:bCs/>
                <w:sz w:val="18"/>
                <w:szCs w:val="18"/>
              </w:rPr>
            </w:pPr>
            <w:r w:rsidRPr="001D5BE1">
              <w:rPr>
                <w:rFonts w:ascii="Times New Roman" w:hAnsi="Times New Roman" w:cs="Times New Roman"/>
                <w:b/>
                <w:bCs/>
                <w:sz w:val="18"/>
                <w:szCs w:val="18"/>
              </w:rPr>
              <w:t>21</w:t>
            </w:r>
          </w:p>
        </w:tc>
        <w:tc>
          <w:tcPr>
            <w:tcW w:w="3692" w:type="pct"/>
            <w:shd w:val="clear" w:color="auto" w:fill="F2F2F2" w:themeFill="background1" w:themeFillShade="F2"/>
            <w:vAlign w:val="center"/>
          </w:tcPr>
          <w:p w14:paraId="149F97A3" w14:textId="3C0AD38C" w:rsidR="003C60A2" w:rsidRPr="001D5BE1" w:rsidRDefault="003C60A2" w:rsidP="003C60A2">
            <w:pPr>
              <w:spacing w:after="0" w:line="240" w:lineRule="auto"/>
              <w:rPr>
                <w:rFonts w:ascii="Times New Roman" w:hAnsi="Times New Roman" w:cs="Times New Roman"/>
                <w:b/>
                <w:bCs/>
                <w:sz w:val="18"/>
                <w:szCs w:val="18"/>
              </w:rPr>
            </w:pPr>
            <w:r w:rsidRPr="001D5BE1">
              <w:rPr>
                <w:rFonts w:ascii="Times New Roman" w:hAnsi="Times New Roman" w:cs="Times New Roman"/>
                <w:b/>
                <w:bCs/>
                <w:sz w:val="18"/>
                <w:szCs w:val="18"/>
              </w:rPr>
              <w:t xml:space="preserve">20 use </w:t>
            </w:r>
            <w:proofErr w:type="spellStart"/>
            <w:r w:rsidRPr="001D5BE1">
              <w:rPr>
                <w:rFonts w:ascii="Times New Roman" w:hAnsi="Times New Roman" w:cs="Times New Roman"/>
                <w:b/>
                <w:bCs/>
                <w:sz w:val="18"/>
                <w:szCs w:val="18"/>
              </w:rPr>
              <w:t>oemezd</w:t>
            </w:r>
            <w:proofErr w:type="spellEnd"/>
            <w:r w:rsidRPr="001D5BE1">
              <w:rPr>
                <w:rFonts w:ascii="Times New Roman" w:hAnsi="Times New Roman" w:cs="Times New Roman"/>
                <w:b/>
                <w:bCs/>
                <w:sz w:val="18"/>
                <w:szCs w:val="18"/>
              </w:rPr>
              <w:t xml:space="preserve"> [Embase results]</w:t>
            </w:r>
          </w:p>
        </w:tc>
        <w:tc>
          <w:tcPr>
            <w:tcW w:w="952" w:type="pct"/>
            <w:shd w:val="clear" w:color="auto" w:fill="F2F2F2" w:themeFill="background1" w:themeFillShade="F2"/>
            <w:vAlign w:val="center"/>
          </w:tcPr>
          <w:p w14:paraId="49890D4C" w14:textId="06627914" w:rsidR="003C60A2" w:rsidRPr="001D5BE1" w:rsidRDefault="003C60A2" w:rsidP="003C60A2">
            <w:pPr>
              <w:spacing w:after="0" w:line="240" w:lineRule="auto"/>
              <w:rPr>
                <w:rFonts w:ascii="Times New Roman" w:hAnsi="Times New Roman" w:cs="Times New Roman"/>
                <w:b/>
                <w:bCs/>
                <w:sz w:val="18"/>
                <w:szCs w:val="18"/>
              </w:rPr>
            </w:pPr>
            <w:r w:rsidRPr="001D5BE1">
              <w:rPr>
                <w:rFonts w:ascii="Times New Roman" w:hAnsi="Times New Roman" w:cs="Times New Roman"/>
                <w:b/>
                <w:bCs/>
                <w:sz w:val="18"/>
                <w:szCs w:val="18"/>
              </w:rPr>
              <w:t>10</w:t>
            </w:r>
          </w:p>
        </w:tc>
      </w:tr>
      <w:tr w:rsidR="003C60A2" w:rsidRPr="006C0A45" w14:paraId="03305EE3" w14:textId="77777777" w:rsidTr="00F654D9">
        <w:trPr>
          <w:trHeight w:val="300"/>
        </w:trPr>
        <w:tc>
          <w:tcPr>
            <w:tcW w:w="356" w:type="pct"/>
            <w:vAlign w:val="center"/>
          </w:tcPr>
          <w:p w14:paraId="2CE60C27" w14:textId="0ACBB83B"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22</w:t>
            </w:r>
          </w:p>
        </w:tc>
        <w:tc>
          <w:tcPr>
            <w:tcW w:w="3692" w:type="pct"/>
            <w:vAlign w:val="center"/>
          </w:tcPr>
          <w:p w14:paraId="106D0DB6" w14:textId="4467593E"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 xml:space="preserve">(((c3 or c-3 or serum-c3 or globulin-beta1-c or (globulin adj2 beta adj2 ("1c" or "1 c")) or ((complement? or component? or precursor?) adj1 "3")) adj4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xml:space="preserve">$) or ((C3GN or C3G or MPGN$3 or DDDMPGN$3 or 80295-41-6) and </w:t>
            </w:r>
            <w:proofErr w:type="spellStart"/>
            <w:r w:rsidRPr="001D5BE1">
              <w:rPr>
                <w:rFonts w:ascii="Times New Roman" w:hAnsi="Times New Roman" w:cs="Times New Roman"/>
                <w:sz w:val="18"/>
                <w:szCs w:val="18"/>
              </w:rPr>
              <w:t>glomerulo</w:t>
            </w:r>
            <w:proofErr w:type="spellEnd"/>
            <w:r w:rsidRPr="001D5BE1">
              <w:rPr>
                <w:rFonts w:ascii="Times New Roman" w:hAnsi="Times New Roman" w:cs="Times New Roman"/>
                <w:sz w:val="18"/>
                <w:szCs w:val="18"/>
              </w:rPr>
              <w:t>$) or (dense adj3 deposit adj3 disease?)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membrano-proliferat</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mesangio-capillar</w:t>
            </w:r>
            <w:proofErr w:type="spellEnd"/>
            <w:r w:rsidRPr="001D5BE1">
              <w:rPr>
                <w:rFonts w:ascii="Times New Roman" w:hAnsi="Times New Roman" w:cs="Times New Roman"/>
                <w:sz w:val="18"/>
                <w:szCs w:val="18"/>
              </w:rPr>
              <w:t xml:space="preserve">$) adj4 (glomerulonephritis$ or </w:t>
            </w:r>
            <w:proofErr w:type="spellStart"/>
            <w:r w:rsidRPr="001D5BE1">
              <w:rPr>
                <w:rFonts w:ascii="Times New Roman" w:hAnsi="Times New Roman" w:cs="Times New Roman"/>
                <w:sz w:val="18"/>
                <w:szCs w:val="18"/>
              </w:rPr>
              <w:t>glomerulo-nephriti</w:t>
            </w:r>
            <w:proofErr w:type="spellEnd"/>
            <w:r w:rsidRPr="001D5BE1">
              <w:rPr>
                <w:rFonts w:ascii="Times New Roman" w:hAnsi="Times New Roman" w:cs="Times New Roman"/>
                <w:sz w:val="18"/>
                <w:szCs w:val="18"/>
              </w:rPr>
              <w:t>$) adj4 (type-ii or type-2 or subendothelial$ or sub-endothelial$)) or (MPGN adj4 (type-ii or type-2 or type-iii or type-3))).</w:t>
            </w:r>
            <w:proofErr w:type="spellStart"/>
            <w:r w:rsidRPr="001D5BE1">
              <w:rPr>
                <w:rFonts w:ascii="Times New Roman" w:hAnsi="Times New Roman" w:cs="Times New Roman"/>
                <w:sz w:val="18"/>
                <w:szCs w:val="18"/>
              </w:rPr>
              <w:t>ti,ab,kw,kf</w:t>
            </w:r>
            <w:proofErr w:type="spellEnd"/>
            <w:r w:rsidRPr="001D5BE1">
              <w:rPr>
                <w:rFonts w:ascii="Times New Roman" w:hAnsi="Times New Roman" w:cs="Times New Roman"/>
                <w:sz w:val="18"/>
                <w:szCs w:val="18"/>
              </w:rPr>
              <w:t>. [C3G TERMS]</w:t>
            </w:r>
          </w:p>
        </w:tc>
        <w:tc>
          <w:tcPr>
            <w:tcW w:w="952" w:type="pct"/>
            <w:vAlign w:val="center"/>
          </w:tcPr>
          <w:p w14:paraId="42B3B4EA" w14:textId="4BD78700"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6532</w:t>
            </w:r>
          </w:p>
        </w:tc>
      </w:tr>
      <w:tr w:rsidR="003C60A2" w:rsidRPr="006C0A45" w14:paraId="58047E1E" w14:textId="77777777" w:rsidTr="00F654D9">
        <w:trPr>
          <w:trHeight w:val="300"/>
        </w:trPr>
        <w:tc>
          <w:tcPr>
            <w:tcW w:w="356" w:type="pct"/>
            <w:vAlign w:val="center"/>
          </w:tcPr>
          <w:p w14:paraId="71B4D0D3" w14:textId="2662DEEC"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23</w:t>
            </w:r>
          </w:p>
        </w:tc>
        <w:tc>
          <w:tcPr>
            <w:tcW w:w="3692" w:type="pct"/>
            <w:vAlign w:val="center"/>
          </w:tcPr>
          <w:p w14:paraId="40BC2EDB" w14:textId="3A0EC7FF"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((meta-</w:t>
            </w:r>
            <w:proofErr w:type="spellStart"/>
            <w:r w:rsidRPr="001D5BE1">
              <w:rPr>
                <w:rFonts w:ascii="Times New Roman" w:hAnsi="Times New Roman" w:cs="Times New Roman"/>
                <w:sz w:val="18"/>
                <w:szCs w:val="18"/>
              </w:rPr>
              <w:t>analy</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metaanaly</w:t>
            </w:r>
            <w:proofErr w:type="spellEnd"/>
            <w:r w:rsidRPr="001D5BE1">
              <w:rPr>
                <w:rFonts w:ascii="Times New Roman" w:hAnsi="Times New Roman" w:cs="Times New Roman"/>
                <w:sz w:val="18"/>
                <w:szCs w:val="18"/>
              </w:rPr>
              <w:t>$) and network).</w:t>
            </w:r>
            <w:proofErr w:type="spellStart"/>
            <w:r w:rsidRPr="001D5BE1">
              <w:rPr>
                <w:rFonts w:ascii="Times New Roman" w:hAnsi="Times New Roman" w:cs="Times New Roman"/>
                <w:sz w:val="18"/>
                <w:szCs w:val="18"/>
              </w:rPr>
              <w:t>mp</w:t>
            </w:r>
            <w:proofErr w:type="spellEnd"/>
            <w:r w:rsidRPr="001D5BE1">
              <w:rPr>
                <w:rFonts w:ascii="Times New Roman" w:hAnsi="Times New Roman" w:cs="Times New Roman"/>
                <w:sz w:val="18"/>
                <w:szCs w:val="18"/>
              </w:rPr>
              <w:t>. or (met-</w:t>
            </w:r>
            <w:proofErr w:type="spellStart"/>
            <w:r w:rsidRPr="001D5BE1">
              <w:rPr>
                <w:rFonts w:ascii="Times New Roman" w:hAnsi="Times New Roman" w:cs="Times New Roman"/>
                <w:sz w:val="18"/>
                <w:szCs w:val="18"/>
              </w:rPr>
              <w:t>analy</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metanaly</w:t>
            </w:r>
            <w:proofErr w:type="spellEnd"/>
            <w:r w:rsidRPr="001D5BE1">
              <w:rPr>
                <w:rFonts w:ascii="Times New Roman" w:hAnsi="Times New Roman" w:cs="Times New Roman"/>
                <w:sz w:val="18"/>
                <w:szCs w:val="18"/>
              </w:rPr>
              <w:t xml:space="preserve">$ or meta regression$ or </w:t>
            </w:r>
            <w:proofErr w:type="spellStart"/>
            <w:r w:rsidRPr="001D5BE1">
              <w:rPr>
                <w:rFonts w:ascii="Times New Roman" w:hAnsi="Times New Roman" w:cs="Times New Roman"/>
                <w:sz w:val="18"/>
                <w:szCs w:val="18"/>
              </w:rPr>
              <w:t>metaregression</w:t>
            </w:r>
            <w:proofErr w:type="spellEnd"/>
            <w:r w:rsidRPr="001D5BE1">
              <w:rPr>
                <w:rFonts w:ascii="Times New Roman" w:hAnsi="Times New Roman" w:cs="Times New Roman"/>
                <w:sz w:val="18"/>
                <w:szCs w:val="18"/>
              </w:rPr>
              <w:t>$ or ((indirect or indirect treatment? or mixed-treatment? or Bayesian or simulated treatment?) adj3 comparison$) or (multi$ adj3 treatment? adj3 comparison$) or (mixed adj3 treatment? adj3 (meta-</w:t>
            </w:r>
            <w:proofErr w:type="spellStart"/>
            <w:r w:rsidRPr="001D5BE1">
              <w:rPr>
                <w:rFonts w:ascii="Times New Roman" w:hAnsi="Times New Roman" w:cs="Times New Roman"/>
                <w:sz w:val="18"/>
                <w:szCs w:val="18"/>
              </w:rPr>
              <w:t>analy</w:t>
            </w:r>
            <w:proofErr w:type="spellEnd"/>
            <w:r w:rsidRPr="001D5BE1">
              <w:rPr>
                <w:rFonts w:ascii="Times New Roman" w:hAnsi="Times New Roman" w:cs="Times New Roman"/>
                <w:sz w:val="18"/>
                <w:szCs w:val="18"/>
              </w:rPr>
              <w:t xml:space="preserve">$ or </w:t>
            </w:r>
            <w:proofErr w:type="spellStart"/>
            <w:r w:rsidRPr="001D5BE1">
              <w:rPr>
                <w:rFonts w:ascii="Times New Roman" w:hAnsi="Times New Roman" w:cs="Times New Roman"/>
                <w:sz w:val="18"/>
                <w:szCs w:val="18"/>
              </w:rPr>
              <w:t>metaanaly</w:t>
            </w:r>
            <w:proofErr w:type="spellEnd"/>
            <w:r w:rsidRPr="001D5BE1">
              <w:rPr>
                <w:rFonts w:ascii="Times New Roman" w:hAnsi="Times New Roman" w:cs="Times New Roman"/>
                <w:sz w:val="18"/>
                <w:szCs w:val="18"/>
              </w:rPr>
              <w:t xml:space="preserve">$)) or (multi$ adj2 </w:t>
            </w:r>
            <w:proofErr w:type="spellStart"/>
            <w:r w:rsidRPr="001D5BE1">
              <w:rPr>
                <w:rFonts w:ascii="Times New Roman" w:hAnsi="Times New Roman" w:cs="Times New Roman"/>
                <w:sz w:val="18"/>
                <w:szCs w:val="18"/>
              </w:rPr>
              <w:t>paramet</w:t>
            </w:r>
            <w:proofErr w:type="spellEnd"/>
            <w:r w:rsidRPr="001D5BE1">
              <w:rPr>
                <w:rFonts w:ascii="Times New Roman" w:hAnsi="Times New Roman" w:cs="Times New Roman"/>
                <w:sz w:val="18"/>
                <w:szCs w:val="18"/>
              </w:rPr>
              <w:t>$ adj2 evidence adj2 synthesis) or (</w:t>
            </w:r>
            <w:proofErr w:type="spellStart"/>
            <w:r w:rsidRPr="001D5BE1">
              <w:rPr>
                <w:rFonts w:ascii="Times New Roman" w:hAnsi="Times New Roman" w:cs="Times New Roman"/>
                <w:sz w:val="18"/>
                <w:szCs w:val="18"/>
              </w:rPr>
              <w:t>multiparamet</w:t>
            </w:r>
            <w:proofErr w:type="spellEnd"/>
            <w:r w:rsidRPr="001D5BE1">
              <w:rPr>
                <w:rFonts w:ascii="Times New Roman" w:hAnsi="Times New Roman" w:cs="Times New Roman"/>
                <w:sz w:val="18"/>
                <w:szCs w:val="18"/>
              </w:rPr>
              <w:t>$ adj2 evidence adj2 synthesis) or (multi-</w:t>
            </w:r>
            <w:proofErr w:type="spellStart"/>
            <w:r w:rsidRPr="001D5BE1">
              <w:rPr>
                <w:rFonts w:ascii="Times New Roman" w:hAnsi="Times New Roman" w:cs="Times New Roman"/>
                <w:sz w:val="18"/>
                <w:szCs w:val="18"/>
              </w:rPr>
              <w:t>paramet</w:t>
            </w:r>
            <w:proofErr w:type="spellEnd"/>
            <w:r w:rsidRPr="001D5BE1">
              <w:rPr>
                <w:rFonts w:ascii="Times New Roman" w:hAnsi="Times New Roman" w:cs="Times New Roman"/>
                <w:sz w:val="18"/>
                <w:szCs w:val="18"/>
              </w:rPr>
              <w:t>$ adj2 evidence adj2 synthesis)).</w:t>
            </w:r>
            <w:proofErr w:type="spellStart"/>
            <w:r w:rsidRPr="001D5BE1">
              <w:rPr>
                <w:rFonts w:ascii="Times New Roman" w:hAnsi="Times New Roman" w:cs="Times New Roman"/>
                <w:sz w:val="18"/>
                <w:szCs w:val="18"/>
              </w:rPr>
              <w:t>ti,ab,kw</w:t>
            </w:r>
            <w:proofErr w:type="spellEnd"/>
            <w:r w:rsidRPr="001D5BE1">
              <w:rPr>
                <w:rFonts w:ascii="Times New Roman" w:hAnsi="Times New Roman" w:cs="Times New Roman"/>
                <w:sz w:val="18"/>
                <w:szCs w:val="18"/>
              </w:rPr>
              <w:t>.</w:t>
            </w:r>
          </w:p>
        </w:tc>
        <w:tc>
          <w:tcPr>
            <w:tcW w:w="952" w:type="pct"/>
            <w:vAlign w:val="center"/>
          </w:tcPr>
          <w:p w14:paraId="0E5E703D" w14:textId="641B4751"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119116</w:t>
            </w:r>
          </w:p>
        </w:tc>
      </w:tr>
      <w:tr w:rsidR="003C60A2" w:rsidRPr="006C0A45" w14:paraId="12AEC7FD" w14:textId="77777777" w:rsidTr="00F654D9">
        <w:trPr>
          <w:trHeight w:val="300"/>
        </w:trPr>
        <w:tc>
          <w:tcPr>
            <w:tcW w:w="356" w:type="pct"/>
            <w:vAlign w:val="center"/>
          </w:tcPr>
          <w:p w14:paraId="3F673A50" w14:textId="058BEBC9"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24</w:t>
            </w:r>
          </w:p>
        </w:tc>
        <w:tc>
          <w:tcPr>
            <w:tcW w:w="3692" w:type="pct"/>
            <w:vAlign w:val="center"/>
          </w:tcPr>
          <w:p w14:paraId="7634DABD" w14:textId="63E12D13"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22 and 23</w:t>
            </w:r>
          </w:p>
        </w:tc>
        <w:tc>
          <w:tcPr>
            <w:tcW w:w="952" w:type="pct"/>
            <w:vAlign w:val="center"/>
          </w:tcPr>
          <w:p w14:paraId="64B87008" w14:textId="508B0E70"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1</w:t>
            </w:r>
          </w:p>
        </w:tc>
      </w:tr>
      <w:tr w:rsidR="003C60A2" w:rsidRPr="006C0A45" w14:paraId="708B70FA" w14:textId="77777777" w:rsidTr="001D5BE1">
        <w:trPr>
          <w:trHeight w:val="300"/>
        </w:trPr>
        <w:tc>
          <w:tcPr>
            <w:tcW w:w="356" w:type="pct"/>
            <w:shd w:val="clear" w:color="auto" w:fill="F2F2F2" w:themeFill="background1" w:themeFillShade="F2"/>
            <w:vAlign w:val="center"/>
          </w:tcPr>
          <w:p w14:paraId="563AE9A9" w14:textId="01B5C50B" w:rsidR="003C60A2" w:rsidRPr="001D5BE1" w:rsidRDefault="003C60A2" w:rsidP="003C60A2">
            <w:pPr>
              <w:spacing w:after="0" w:line="240" w:lineRule="auto"/>
              <w:rPr>
                <w:rFonts w:ascii="Times New Roman" w:hAnsi="Times New Roman" w:cs="Times New Roman"/>
                <w:b/>
                <w:bCs/>
                <w:sz w:val="18"/>
                <w:szCs w:val="18"/>
              </w:rPr>
            </w:pPr>
            <w:r w:rsidRPr="001D5BE1">
              <w:rPr>
                <w:rFonts w:ascii="Times New Roman" w:hAnsi="Times New Roman" w:cs="Times New Roman"/>
                <w:b/>
                <w:bCs/>
                <w:sz w:val="18"/>
                <w:szCs w:val="18"/>
              </w:rPr>
              <w:t>25</w:t>
            </w:r>
          </w:p>
        </w:tc>
        <w:tc>
          <w:tcPr>
            <w:tcW w:w="3692" w:type="pct"/>
            <w:shd w:val="clear" w:color="auto" w:fill="F2F2F2" w:themeFill="background1" w:themeFillShade="F2"/>
            <w:vAlign w:val="center"/>
          </w:tcPr>
          <w:p w14:paraId="2D22CD71" w14:textId="3554EF1E" w:rsidR="003C60A2" w:rsidRPr="001D5BE1" w:rsidRDefault="003C60A2" w:rsidP="003C60A2">
            <w:pPr>
              <w:spacing w:after="0" w:line="240" w:lineRule="auto"/>
              <w:rPr>
                <w:rFonts w:ascii="Times New Roman" w:hAnsi="Times New Roman" w:cs="Times New Roman"/>
                <w:b/>
                <w:bCs/>
                <w:sz w:val="18"/>
                <w:szCs w:val="18"/>
              </w:rPr>
            </w:pPr>
            <w:r w:rsidRPr="001D5BE1">
              <w:rPr>
                <w:rFonts w:ascii="Times New Roman" w:hAnsi="Times New Roman" w:cs="Times New Roman"/>
                <w:b/>
                <w:bCs/>
                <w:sz w:val="18"/>
                <w:szCs w:val="18"/>
              </w:rPr>
              <w:t xml:space="preserve">24 use </w:t>
            </w:r>
            <w:proofErr w:type="spellStart"/>
            <w:r w:rsidRPr="001D5BE1">
              <w:rPr>
                <w:rFonts w:ascii="Times New Roman" w:hAnsi="Times New Roman" w:cs="Times New Roman"/>
                <w:b/>
                <w:bCs/>
                <w:sz w:val="18"/>
                <w:szCs w:val="18"/>
              </w:rPr>
              <w:t>coch</w:t>
            </w:r>
            <w:proofErr w:type="spellEnd"/>
            <w:r w:rsidRPr="001D5BE1">
              <w:rPr>
                <w:rFonts w:ascii="Times New Roman" w:hAnsi="Times New Roman" w:cs="Times New Roman"/>
                <w:b/>
                <w:bCs/>
                <w:sz w:val="18"/>
                <w:szCs w:val="18"/>
              </w:rPr>
              <w:t xml:space="preserve"> [CDSR results]</w:t>
            </w:r>
          </w:p>
        </w:tc>
        <w:tc>
          <w:tcPr>
            <w:tcW w:w="952" w:type="pct"/>
            <w:shd w:val="clear" w:color="auto" w:fill="F2F2F2" w:themeFill="background1" w:themeFillShade="F2"/>
            <w:vAlign w:val="center"/>
          </w:tcPr>
          <w:p w14:paraId="2B3021BF" w14:textId="16662D9E" w:rsidR="003C60A2" w:rsidRPr="001D5BE1" w:rsidRDefault="003C60A2" w:rsidP="003C60A2">
            <w:pPr>
              <w:spacing w:after="0" w:line="240" w:lineRule="auto"/>
              <w:rPr>
                <w:rFonts w:ascii="Times New Roman" w:hAnsi="Times New Roman" w:cs="Times New Roman"/>
                <w:b/>
                <w:bCs/>
                <w:sz w:val="18"/>
                <w:szCs w:val="18"/>
              </w:rPr>
            </w:pPr>
            <w:r w:rsidRPr="001D5BE1">
              <w:rPr>
                <w:rFonts w:ascii="Times New Roman" w:hAnsi="Times New Roman" w:cs="Times New Roman"/>
                <w:b/>
                <w:bCs/>
                <w:sz w:val="18"/>
                <w:szCs w:val="18"/>
              </w:rPr>
              <w:t>0</w:t>
            </w:r>
          </w:p>
        </w:tc>
      </w:tr>
      <w:tr w:rsidR="003C60A2" w:rsidRPr="006C0A45" w14:paraId="23064639" w14:textId="77777777" w:rsidTr="00F654D9">
        <w:trPr>
          <w:trHeight w:val="300"/>
        </w:trPr>
        <w:tc>
          <w:tcPr>
            <w:tcW w:w="356" w:type="pct"/>
            <w:vAlign w:val="center"/>
          </w:tcPr>
          <w:p w14:paraId="307A29CC" w14:textId="68F0B71A"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26</w:t>
            </w:r>
          </w:p>
        </w:tc>
        <w:tc>
          <w:tcPr>
            <w:tcW w:w="3692" w:type="pct"/>
            <w:vAlign w:val="center"/>
          </w:tcPr>
          <w:p w14:paraId="59A23E11" w14:textId="75AD3CD4"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9 or 21 or 25</w:t>
            </w:r>
          </w:p>
        </w:tc>
        <w:tc>
          <w:tcPr>
            <w:tcW w:w="952" w:type="pct"/>
            <w:vAlign w:val="center"/>
          </w:tcPr>
          <w:p w14:paraId="4033EC8A" w14:textId="12038FCC"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sz w:val="18"/>
                <w:szCs w:val="18"/>
              </w:rPr>
              <w:t>14</w:t>
            </w:r>
          </w:p>
        </w:tc>
      </w:tr>
      <w:tr w:rsidR="003C60A2" w:rsidRPr="006C0A45" w14:paraId="58443934" w14:textId="77777777" w:rsidTr="001D5BE1">
        <w:trPr>
          <w:trHeight w:val="300"/>
        </w:trPr>
        <w:tc>
          <w:tcPr>
            <w:tcW w:w="356" w:type="pct"/>
            <w:shd w:val="clear" w:color="auto" w:fill="D9D9D9" w:themeFill="background1" w:themeFillShade="D9"/>
            <w:vAlign w:val="center"/>
          </w:tcPr>
          <w:p w14:paraId="42C0B540" w14:textId="2DB04579"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b/>
                <w:bCs/>
                <w:sz w:val="18"/>
                <w:szCs w:val="18"/>
              </w:rPr>
              <w:t>27</w:t>
            </w:r>
          </w:p>
        </w:tc>
        <w:tc>
          <w:tcPr>
            <w:tcW w:w="3692" w:type="pct"/>
            <w:shd w:val="clear" w:color="auto" w:fill="D9D9D9" w:themeFill="background1" w:themeFillShade="D9"/>
            <w:vAlign w:val="center"/>
          </w:tcPr>
          <w:p w14:paraId="75F62918" w14:textId="5E660DEB"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b/>
                <w:bCs/>
                <w:sz w:val="18"/>
                <w:szCs w:val="18"/>
              </w:rPr>
              <w:t>remove duplicates from 26</w:t>
            </w:r>
          </w:p>
        </w:tc>
        <w:tc>
          <w:tcPr>
            <w:tcW w:w="952" w:type="pct"/>
            <w:shd w:val="clear" w:color="auto" w:fill="D9D9D9" w:themeFill="background1" w:themeFillShade="D9"/>
            <w:vAlign w:val="center"/>
          </w:tcPr>
          <w:p w14:paraId="7F937D8B" w14:textId="0C30DDD8" w:rsidR="003C60A2" w:rsidRPr="001D5BE1" w:rsidRDefault="003C60A2" w:rsidP="003C60A2">
            <w:pPr>
              <w:spacing w:after="0" w:line="240" w:lineRule="auto"/>
              <w:rPr>
                <w:rFonts w:ascii="Times New Roman" w:hAnsi="Times New Roman" w:cs="Times New Roman"/>
                <w:sz w:val="18"/>
                <w:szCs w:val="18"/>
              </w:rPr>
            </w:pPr>
            <w:r w:rsidRPr="001D5BE1">
              <w:rPr>
                <w:rFonts w:ascii="Times New Roman" w:hAnsi="Times New Roman" w:cs="Times New Roman"/>
                <w:b/>
                <w:bCs/>
                <w:sz w:val="18"/>
                <w:szCs w:val="18"/>
              </w:rPr>
              <w:t>12</w:t>
            </w:r>
          </w:p>
        </w:tc>
      </w:tr>
    </w:tbl>
    <w:p w14:paraId="0F964040" w14:textId="47AC4546" w:rsidR="006C0A45" w:rsidRPr="001D5BE1" w:rsidRDefault="00AE3271" w:rsidP="008333E2">
      <w:pPr>
        <w:spacing w:line="259" w:lineRule="auto"/>
        <w:rPr>
          <w:rFonts w:ascii="Times New Roman" w:hAnsi="Times New Roman" w:cs="Times New Roman"/>
          <w:sz w:val="18"/>
          <w:szCs w:val="18"/>
        </w:rPr>
      </w:pPr>
      <w:r w:rsidRPr="001D5BE1">
        <w:rPr>
          <w:rFonts w:ascii="Times New Roman" w:hAnsi="Times New Roman" w:cs="Times New Roman"/>
          <w:b/>
          <w:bCs/>
          <w:sz w:val="18"/>
          <w:szCs w:val="18"/>
        </w:rPr>
        <w:t>Note</w:t>
      </w:r>
      <w:r w:rsidRPr="001D5BE1">
        <w:rPr>
          <w:rFonts w:ascii="Times New Roman" w:hAnsi="Times New Roman" w:cs="Times New Roman"/>
          <w:sz w:val="18"/>
          <w:szCs w:val="18"/>
        </w:rPr>
        <w:t>: The following databases were searched through the OvidSP platform on March 6, 2026</w:t>
      </w:r>
      <w:r w:rsidR="001D5BE1" w:rsidRPr="001D5BE1">
        <w:rPr>
          <w:rFonts w:ascii="Times New Roman" w:hAnsi="Times New Roman" w:cs="Times New Roman"/>
          <w:sz w:val="18"/>
          <w:szCs w:val="18"/>
        </w:rPr>
        <w:t xml:space="preserve">: 1) </w:t>
      </w:r>
      <w:r w:rsidRPr="001D5BE1">
        <w:rPr>
          <w:rFonts w:ascii="Times New Roman" w:hAnsi="Times New Roman" w:cs="Times New Roman"/>
          <w:sz w:val="18"/>
          <w:szCs w:val="18"/>
        </w:rPr>
        <w:t xml:space="preserve">MEDLINE(R) and </w:t>
      </w:r>
      <w:proofErr w:type="spellStart"/>
      <w:r w:rsidRPr="001D5BE1">
        <w:rPr>
          <w:rFonts w:ascii="Times New Roman" w:hAnsi="Times New Roman" w:cs="Times New Roman"/>
          <w:sz w:val="18"/>
          <w:szCs w:val="18"/>
        </w:rPr>
        <w:t>Epub</w:t>
      </w:r>
      <w:proofErr w:type="spellEnd"/>
      <w:r w:rsidRPr="001D5BE1">
        <w:rPr>
          <w:rFonts w:ascii="Times New Roman" w:hAnsi="Times New Roman" w:cs="Times New Roman"/>
          <w:sz w:val="18"/>
          <w:szCs w:val="18"/>
        </w:rPr>
        <w:t xml:space="preserve"> Ahead of Print</w:t>
      </w:r>
      <w:r w:rsidR="001D5BE1" w:rsidRPr="001D5BE1">
        <w:rPr>
          <w:rFonts w:ascii="Times New Roman" w:hAnsi="Times New Roman" w:cs="Times New Roman"/>
          <w:sz w:val="18"/>
          <w:szCs w:val="18"/>
        </w:rPr>
        <w:t xml:space="preserve">; 2) </w:t>
      </w:r>
      <w:r w:rsidRPr="001D5BE1">
        <w:rPr>
          <w:rFonts w:ascii="Times New Roman" w:hAnsi="Times New Roman" w:cs="Times New Roman"/>
          <w:sz w:val="18"/>
          <w:szCs w:val="18"/>
        </w:rPr>
        <w:t>In-Process, In-Data-Review &amp; Other Non-Indexed Citations, Daily and Versions (1946 – March 5, 2026)</w:t>
      </w:r>
      <w:r w:rsidR="001D5BE1" w:rsidRPr="001D5BE1">
        <w:rPr>
          <w:rFonts w:ascii="Times New Roman" w:hAnsi="Times New Roman" w:cs="Times New Roman"/>
          <w:sz w:val="18"/>
          <w:szCs w:val="18"/>
        </w:rPr>
        <w:t xml:space="preserve">, and 3) </w:t>
      </w:r>
      <w:r w:rsidRPr="001D5BE1">
        <w:rPr>
          <w:rFonts w:ascii="Times New Roman" w:hAnsi="Times New Roman" w:cs="Times New Roman"/>
          <w:sz w:val="18"/>
          <w:szCs w:val="18"/>
        </w:rPr>
        <w:t xml:space="preserve">Embase (1974 – March 4, 2026), and EBM Reviews Cochrane Database of Systematic Reviews (2005 – March 4, 2026). </w:t>
      </w:r>
    </w:p>
    <w:p w14:paraId="3ABE3A4C" w14:textId="77777777" w:rsidR="008333E2" w:rsidRDefault="008333E2" w:rsidP="008333E2">
      <w:pPr>
        <w:spacing w:line="259" w:lineRule="auto"/>
      </w:pPr>
      <w:r>
        <w:br w:type="page"/>
      </w:r>
    </w:p>
    <w:bookmarkEnd w:id="0"/>
    <w:p w14:paraId="39092AE1" w14:textId="3A1634BD" w:rsidR="00B95EFA" w:rsidRDefault="00B95EFA" w:rsidP="00E32D86">
      <w:r w:rsidRPr="009709B1">
        <w:rPr>
          <w:rFonts w:ascii="Times New Roman" w:hAnsi="Times New Roman" w:cs="Times New Roman"/>
          <w:b/>
          <w:bCs/>
        </w:rPr>
        <w:lastRenderedPageBreak/>
        <w:t xml:space="preserve">Appendix </w:t>
      </w:r>
      <w:r w:rsidRPr="009709B1">
        <w:rPr>
          <w:rFonts w:ascii="Times New Roman" w:hAnsi="Times New Roman" w:cs="Times New Roman"/>
          <w:b/>
        </w:rPr>
        <w:t xml:space="preserve">Table </w:t>
      </w:r>
      <w:r w:rsidR="009709B1" w:rsidRPr="009709B1">
        <w:rPr>
          <w:rFonts w:ascii="Times New Roman" w:hAnsi="Times New Roman" w:cs="Times New Roman"/>
          <w:b/>
        </w:rPr>
        <w:t>3</w:t>
      </w:r>
      <w:r w:rsidRPr="009709B1">
        <w:rPr>
          <w:rFonts w:ascii="Times New Roman" w:hAnsi="Times New Roman" w:cs="Times New Roman"/>
          <w:b/>
        </w:rPr>
        <w:t>: List of excluded Studies</w:t>
      </w:r>
    </w:p>
    <w:tbl>
      <w:tblPr>
        <w:tblStyle w:val="TableGrid"/>
        <w:tblW w:w="0" w:type="auto"/>
        <w:tblLook w:val="04A0" w:firstRow="1" w:lastRow="0" w:firstColumn="1" w:lastColumn="0" w:noHBand="0" w:noVBand="1"/>
      </w:tblPr>
      <w:tblGrid>
        <w:gridCol w:w="561"/>
        <w:gridCol w:w="6724"/>
        <w:gridCol w:w="2065"/>
      </w:tblGrid>
      <w:tr w:rsidR="005C3532" w:rsidRPr="00E7490E" w14:paraId="17D20C2C" w14:textId="7C8A777B" w:rsidTr="009709B1">
        <w:tc>
          <w:tcPr>
            <w:tcW w:w="561" w:type="dxa"/>
            <w:shd w:val="clear" w:color="auto" w:fill="000000" w:themeFill="text1"/>
          </w:tcPr>
          <w:p w14:paraId="0E717E75" w14:textId="2702FC98" w:rsidR="005C3532" w:rsidRPr="00E7490E" w:rsidRDefault="005C3532" w:rsidP="009709B1">
            <w:pPr>
              <w:spacing w:line="259" w:lineRule="auto"/>
              <w:rPr>
                <w:rFonts w:ascii="Times New Roman" w:hAnsi="Times New Roman" w:cs="Times New Roman"/>
                <w:b/>
                <w:bCs/>
                <w:color w:val="FFFFFF" w:themeColor="background1"/>
                <w:sz w:val="18"/>
                <w:szCs w:val="18"/>
              </w:rPr>
            </w:pPr>
            <w:r w:rsidRPr="00E7490E">
              <w:rPr>
                <w:rFonts w:ascii="Times New Roman" w:hAnsi="Times New Roman" w:cs="Times New Roman"/>
                <w:b/>
                <w:bCs/>
                <w:color w:val="FFFFFF" w:themeColor="background1"/>
                <w:sz w:val="18"/>
                <w:szCs w:val="18"/>
              </w:rPr>
              <w:t>#</w:t>
            </w:r>
          </w:p>
        </w:tc>
        <w:tc>
          <w:tcPr>
            <w:tcW w:w="6724" w:type="dxa"/>
            <w:shd w:val="clear" w:color="auto" w:fill="000000" w:themeFill="text1"/>
          </w:tcPr>
          <w:p w14:paraId="330D1457" w14:textId="5406C622" w:rsidR="005C3532" w:rsidRPr="00E7490E" w:rsidRDefault="005C3532" w:rsidP="009709B1">
            <w:pPr>
              <w:spacing w:line="259" w:lineRule="auto"/>
              <w:rPr>
                <w:rFonts w:ascii="Times New Roman" w:hAnsi="Times New Roman" w:cs="Times New Roman"/>
                <w:b/>
                <w:bCs/>
                <w:color w:val="FFFFFF" w:themeColor="background1"/>
                <w:sz w:val="18"/>
                <w:szCs w:val="18"/>
              </w:rPr>
            </w:pPr>
            <w:r w:rsidRPr="00E7490E">
              <w:rPr>
                <w:rFonts w:ascii="Times New Roman" w:hAnsi="Times New Roman" w:cs="Times New Roman"/>
                <w:b/>
                <w:bCs/>
                <w:color w:val="FFFFFF" w:themeColor="background1"/>
                <w:sz w:val="18"/>
                <w:szCs w:val="18"/>
              </w:rPr>
              <w:t>Excluded Study</w:t>
            </w:r>
          </w:p>
        </w:tc>
        <w:tc>
          <w:tcPr>
            <w:tcW w:w="2065" w:type="dxa"/>
            <w:shd w:val="clear" w:color="auto" w:fill="000000" w:themeFill="text1"/>
          </w:tcPr>
          <w:p w14:paraId="67169A86" w14:textId="2B2952B4" w:rsidR="005C3532" w:rsidRPr="00E7490E" w:rsidRDefault="005C3532" w:rsidP="009709B1">
            <w:pPr>
              <w:spacing w:line="259" w:lineRule="auto"/>
              <w:rPr>
                <w:rFonts w:ascii="Times New Roman" w:hAnsi="Times New Roman" w:cs="Times New Roman"/>
                <w:b/>
                <w:bCs/>
                <w:color w:val="FFFFFF" w:themeColor="background1"/>
                <w:sz w:val="18"/>
                <w:szCs w:val="18"/>
              </w:rPr>
            </w:pPr>
            <w:r>
              <w:rPr>
                <w:rFonts w:ascii="Times New Roman" w:hAnsi="Times New Roman" w:cs="Times New Roman"/>
                <w:b/>
                <w:bCs/>
                <w:color w:val="FFFFFF" w:themeColor="background1"/>
                <w:sz w:val="18"/>
                <w:szCs w:val="18"/>
              </w:rPr>
              <w:t>Exclusion Reason</w:t>
            </w:r>
          </w:p>
        </w:tc>
      </w:tr>
      <w:tr w:rsidR="005C3532" w:rsidRPr="00E7490E" w14:paraId="268D0719" w14:textId="70E17F3F" w:rsidTr="009709B1">
        <w:tc>
          <w:tcPr>
            <w:tcW w:w="561" w:type="dxa"/>
          </w:tcPr>
          <w:p w14:paraId="7029C128" w14:textId="00F2039E"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1</w:t>
            </w:r>
          </w:p>
        </w:tc>
        <w:tc>
          <w:tcPr>
            <w:tcW w:w="6724" w:type="dxa"/>
          </w:tcPr>
          <w:p w14:paraId="0CE41F2F" w14:textId="6A1627B3" w:rsidR="005C3532" w:rsidRPr="00E7490E" w:rsidRDefault="005C3532" w:rsidP="009709B1">
            <w:pPr>
              <w:spacing w:line="259" w:lineRule="auto"/>
              <w:rPr>
                <w:rFonts w:ascii="Times New Roman" w:hAnsi="Times New Roman" w:cs="Times New Roman"/>
                <w:sz w:val="18"/>
                <w:szCs w:val="18"/>
              </w:rPr>
            </w:pPr>
            <w:r w:rsidRPr="00AF2E89">
              <w:rPr>
                <w:rFonts w:ascii="Times New Roman" w:hAnsi="Times New Roman" w:cs="Times New Roman"/>
                <w:sz w:val="18"/>
                <w:szCs w:val="18"/>
              </w:rPr>
              <w:t xml:space="preserve">Chauvet S, </w:t>
            </w:r>
            <w:proofErr w:type="spellStart"/>
            <w:r w:rsidRPr="00AF2E89">
              <w:rPr>
                <w:rFonts w:ascii="Times New Roman" w:hAnsi="Times New Roman" w:cs="Times New Roman"/>
                <w:sz w:val="18"/>
                <w:szCs w:val="18"/>
              </w:rPr>
              <w:t>Berthaud</w:t>
            </w:r>
            <w:proofErr w:type="spellEnd"/>
            <w:r w:rsidRPr="00AF2E89">
              <w:rPr>
                <w:rFonts w:ascii="Times New Roman" w:hAnsi="Times New Roman" w:cs="Times New Roman"/>
                <w:sz w:val="18"/>
                <w:szCs w:val="18"/>
              </w:rPr>
              <w:t xml:space="preserve"> R, </w:t>
            </w:r>
            <w:proofErr w:type="spellStart"/>
            <w:r w:rsidRPr="00AF2E89">
              <w:rPr>
                <w:rFonts w:ascii="Times New Roman" w:hAnsi="Times New Roman" w:cs="Times New Roman"/>
                <w:sz w:val="18"/>
                <w:szCs w:val="18"/>
              </w:rPr>
              <w:t>Devriese</w:t>
            </w:r>
            <w:proofErr w:type="spellEnd"/>
            <w:r w:rsidRPr="00AF2E89">
              <w:rPr>
                <w:rFonts w:ascii="Times New Roman" w:hAnsi="Times New Roman" w:cs="Times New Roman"/>
                <w:sz w:val="18"/>
                <w:szCs w:val="18"/>
              </w:rPr>
              <w:t xml:space="preserve"> M, </w:t>
            </w:r>
            <w:proofErr w:type="spellStart"/>
            <w:r w:rsidRPr="00AF2E89">
              <w:rPr>
                <w:rFonts w:ascii="Times New Roman" w:hAnsi="Times New Roman" w:cs="Times New Roman"/>
                <w:sz w:val="18"/>
                <w:szCs w:val="18"/>
              </w:rPr>
              <w:t>Mignotet</w:t>
            </w:r>
            <w:proofErr w:type="spellEnd"/>
            <w:r w:rsidRPr="00AF2E89">
              <w:rPr>
                <w:rFonts w:ascii="Times New Roman" w:hAnsi="Times New Roman" w:cs="Times New Roman"/>
                <w:sz w:val="18"/>
                <w:szCs w:val="18"/>
              </w:rPr>
              <w:t xml:space="preserve"> M, Martins PV, Robe-</w:t>
            </w:r>
            <w:proofErr w:type="spellStart"/>
            <w:r w:rsidRPr="00AF2E89">
              <w:rPr>
                <w:rFonts w:ascii="Times New Roman" w:hAnsi="Times New Roman" w:cs="Times New Roman"/>
                <w:sz w:val="18"/>
                <w:szCs w:val="18"/>
              </w:rPr>
              <w:t>Rybkine</w:t>
            </w:r>
            <w:proofErr w:type="spellEnd"/>
            <w:r w:rsidRPr="00AF2E89">
              <w:rPr>
                <w:rFonts w:ascii="Times New Roman" w:hAnsi="Times New Roman" w:cs="Times New Roman"/>
                <w:sz w:val="18"/>
                <w:szCs w:val="18"/>
              </w:rPr>
              <w:t xml:space="preserve"> T, Miteva MA, </w:t>
            </w:r>
            <w:proofErr w:type="spellStart"/>
            <w:r w:rsidRPr="00AF2E89">
              <w:rPr>
                <w:rFonts w:ascii="Times New Roman" w:hAnsi="Times New Roman" w:cs="Times New Roman"/>
                <w:sz w:val="18"/>
                <w:szCs w:val="18"/>
              </w:rPr>
              <w:t>Gyulkhandanyan</w:t>
            </w:r>
            <w:proofErr w:type="spellEnd"/>
            <w:r w:rsidRPr="00AF2E89">
              <w:rPr>
                <w:rFonts w:ascii="Times New Roman" w:hAnsi="Times New Roman" w:cs="Times New Roman"/>
                <w:sz w:val="18"/>
                <w:szCs w:val="18"/>
              </w:rPr>
              <w:t xml:space="preserve"> A, Ryckewaert A, </w:t>
            </w:r>
            <w:proofErr w:type="spellStart"/>
            <w:r w:rsidRPr="00AF2E89">
              <w:rPr>
                <w:rFonts w:ascii="Times New Roman" w:hAnsi="Times New Roman" w:cs="Times New Roman"/>
                <w:sz w:val="18"/>
                <w:szCs w:val="18"/>
              </w:rPr>
              <w:t>Louillet</w:t>
            </w:r>
            <w:proofErr w:type="spellEnd"/>
            <w:r w:rsidRPr="00AF2E89">
              <w:rPr>
                <w:rFonts w:ascii="Times New Roman" w:hAnsi="Times New Roman" w:cs="Times New Roman"/>
                <w:sz w:val="18"/>
                <w:szCs w:val="18"/>
              </w:rPr>
              <w:t xml:space="preserve"> F, </w:t>
            </w:r>
            <w:proofErr w:type="spellStart"/>
            <w:r w:rsidRPr="00AF2E89">
              <w:rPr>
                <w:rFonts w:ascii="Times New Roman" w:hAnsi="Times New Roman" w:cs="Times New Roman"/>
                <w:sz w:val="18"/>
                <w:szCs w:val="18"/>
              </w:rPr>
              <w:t>Merieau</w:t>
            </w:r>
            <w:proofErr w:type="spellEnd"/>
            <w:r w:rsidRPr="00AF2E89">
              <w:rPr>
                <w:rFonts w:ascii="Times New Roman" w:hAnsi="Times New Roman" w:cs="Times New Roman"/>
                <w:sz w:val="18"/>
                <w:szCs w:val="18"/>
              </w:rPr>
              <w:t xml:space="preserve"> E. Anti-factor B antibodies and acute postinfectious GN in children. Journal of the American Society of Nephrology. 2020 Apr 1;31(4):829-40.</w:t>
            </w:r>
          </w:p>
        </w:tc>
        <w:tc>
          <w:tcPr>
            <w:tcW w:w="2065" w:type="dxa"/>
          </w:tcPr>
          <w:p w14:paraId="15DB7FC9" w14:textId="01202675" w:rsidR="005C3532" w:rsidRPr="00AF2E89" w:rsidRDefault="005C3532" w:rsidP="009709B1">
            <w:pPr>
              <w:spacing w:line="259" w:lineRule="auto"/>
              <w:rPr>
                <w:rFonts w:ascii="Times New Roman" w:hAnsi="Times New Roman" w:cs="Times New Roman"/>
                <w:sz w:val="18"/>
                <w:szCs w:val="18"/>
              </w:rPr>
            </w:pPr>
            <w:r>
              <w:rPr>
                <w:rFonts w:ascii="Times New Roman" w:hAnsi="Times New Roman" w:cs="Times New Roman"/>
                <w:sz w:val="18"/>
                <w:szCs w:val="18"/>
              </w:rPr>
              <w:t xml:space="preserve">Population </w:t>
            </w:r>
            <w:r w:rsidR="00DC319C">
              <w:rPr>
                <w:rFonts w:ascii="Times New Roman" w:hAnsi="Times New Roman" w:cs="Times New Roman"/>
                <w:sz w:val="18"/>
                <w:szCs w:val="18"/>
              </w:rPr>
              <w:t>(non-C3G population)</w:t>
            </w:r>
          </w:p>
        </w:tc>
      </w:tr>
      <w:tr w:rsidR="005C3532" w:rsidRPr="00E7490E" w14:paraId="1FBDE915" w14:textId="74553119" w:rsidTr="009709B1">
        <w:tc>
          <w:tcPr>
            <w:tcW w:w="561" w:type="dxa"/>
          </w:tcPr>
          <w:p w14:paraId="034DC29F" w14:textId="6246D3BE"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2</w:t>
            </w:r>
          </w:p>
        </w:tc>
        <w:tc>
          <w:tcPr>
            <w:tcW w:w="6724" w:type="dxa"/>
          </w:tcPr>
          <w:p w14:paraId="592FF459" w14:textId="0186A3AF" w:rsidR="005C3532" w:rsidRPr="00AF2E89" w:rsidRDefault="00943653" w:rsidP="009709B1">
            <w:pPr>
              <w:spacing w:line="259" w:lineRule="auto"/>
              <w:rPr>
                <w:rFonts w:ascii="Times New Roman" w:hAnsi="Times New Roman" w:cs="Times New Roman"/>
                <w:sz w:val="18"/>
                <w:szCs w:val="18"/>
              </w:rPr>
            </w:pPr>
            <w:proofErr w:type="spellStart"/>
            <w:r w:rsidRPr="00943653">
              <w:rPr>
                <w:rFonts w:ascii="Times New Roman" w:hAnsi="Times New Roman" w:cs="Times New Roman"/>
                <w:sz w:val="18"/>
                <w:szCs w:val="18"/>
              </w:rPr>
              <w:t>Ekrikpo</w:t>
            </w:r>
            <w:proofErr w:type="spellEnd"/>
            <w:r w:rsidRPr="00943653">
              <w:rPr>
                <w:rFonts w:ascii="Times New Roman" w:hAnsi="Times New Roman" w:cs="Times New Roman"/>
                <w:sz w:val="18"/>
                <w:szCs w:val="18"/>
              </w:rPr>
              <w:t xml:space="preserve"> UE, </w:t>
            </w:r>
            <w:proofErr w:type="spellStart"/>
            <w:r w:rsidRPr="00943653">
              <w:rPr>
                <w:rFonts w:ascii="Times New Roman" w:hAnsi="Times New Roman" w:cs="Times New Roman"/>
                <w:sz w:val="18"/>
                <w:szCs w:val="18"/>
              </w:rPr>
              <w:t>Obiagwu</w:t>
            </w:r>
            <w:proofErr w:type="spellEnd"/>
            <w:r w:rsidRPr="00943653">
              <w:rPr>
                <w:rFonts w:ascii="Times New Roman" w:hAnsi="Times New Roman" w:cs="Times New Roman"/>
                <w:sz w:val="18"/>
                <w:szCs w:val="18"/>
              </w:rPr>
              <w:t xml:space="preserve"> PN, Udo AI, </w:t>
            </w:r>
            <w:proofErr w:type="spellStart"/>
            <w:r w:rsidRPr="00943653">
              <w:rPr>
                <w:rFonts w:ascii="Times New Roman" w:hAnsi="Times New Roman" w:cs="Times New Roman"/>
                <w:sz w:val="18"/>
                <w:szCs w:val="18"/>
              </w:rPr>
              <w:t>Chukwuonye</w:t>
            </w:r>
            <w:proofErr w:type="spellEnd"/>
            <w:r w:rsidRPr="00943653">
              <w:rPr>
                <w:rFonts w:ascii="Times New Roman" w:hAnsi="Times New Roman" w:cs="Times New Roman"/>
                <w:sz w:val="18"/>
                <w:szCs w:val="18"/>
              </w:rPr>
              <w:t xml:space="preserve"> II, </w:t>
            </w:r>
            <w:proofErr w:type="spellStart"/>
            <w:r w:rsidRPr="00943653">
              <w:rPr>
                <w:rFonts w:ascii="Times New Roman" w:hAnsi="Times New Roman" w:cs="Times New Roman"/>
                <w:sz w:val="18"/>
                <w:szCs w:val="18"/>
              </w:rPr>
              <w:t>Noubiap</w:t>
            </w:r>
            <w:proofErr w:type="spellEnd"/>
            <w:r w:rsidRPr="00943653">
              <w:rPr>
                <w:rFonts w:ascii="Times New Roman" w:hAnsi="Times New Roman" w:cs="Times New Roman"/>
                <w:sz w:val="18"/>
                <w:szCs w:val="18"/>
              </w:rPr>
              <w:t xml:space="preserve"> JJ, </w:t>
            </w:r>
            <w:proofErr w:type="spellStart"/>
            <w:r w:rsidRPr="00943653">
              <w:rPr>
                <w:rFonts w:ascii="Times New Roman" w:hAnsi="Times New Roman" w:cs="Times New Roman"/>
                <w:sz w:val="18"/>
                <w:szCs w:val="18"/>
              </w:rPr>
              <w:t>Okpechi</w:t>
            </w:r>
            <w:proofErr w:type="spellEnd"/>
            <w:r w:rsidRPr="00943653">
              <w:rPr>
                <w:rFonts w:ascii="Times New Roman" w:hAnsi="Times New Roman" w:cs="Times New Roman"/>
                <w:sz w:val="18"/>
                <w:szCs w:val="18"/>
              </w:rPr>
              <w:t>-Samuel US, et al. Prevalence and distribution of primary glomerular diseases in Africa: a systematic review and meta-analysis of observational studies. The Pan African medical journal. 2023;45:153.</w:t>
            </w:r>
          </w:p>
        </w:tc>
        <w:tc>
          <w:tcPr>
            <w:tcW w:w="2065" w:type="dxa"/>
          </w:tcPr>
          <w:p w14:paraId="0349797B" w14:textId="2EEE0C41" w:rsidR="005C3532" w:rsidRPr="00AF2E89" w:rsidRDefault="00DC319C" w:rsidP="009709B1">
            <w:pPr>
              <w:spacing w:line="259" w:lineRule="auto"/>
              <w:rPr>
                <w:rFonts w:ascii="Times New Roman" w:hAnsi="Times New Roman" w:cs="Times New Roman"/>
                <w:sz w:val="18"/>
                <w:szCs w:val="18"/>
              </w:rPr>
            </w:pPr>
            <w:r>
              <w:rPr>
                <w:rFonts w:ascii="Times New Roman" w:hAnsi="Times New Roman" w:cs="Times New Roman"/>
                <w:sz w:val="18"/>
                <w:szCs w:val="18"/>
              </w:rPr>
              <w:t>Population (non-C3G population)</w:t>
            </w:r>
          </w:p>
        </w:tc>
      </w:tr>
      <w:tr w:rsidR="005C3532" w:rsidRPr="00E7490E" w14:paraId="69EC19B8" w14:textId="2C8E7523" w:rsidTr="009709B1">
        <w:tc>
          <w:tcPr>
            <w:tcW w:w="561" w:type="dxa"/>
          </w:tcPr>
          <w:p w14:paraId="39914B8C" w14:textId="2769530D"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3</w:t>
            </w:r>
          </w:p>
        </w:tc>
        <w:tc>
          <w:tcPr>
            <w:tcW w:w="6724" w:type="dxa"/>
          </w:tcPr>
          <w:p w14:paraId="160C1E1E" w14:textId="79B29F09" w:rsidR="005C3532" w:rsidRPr="00AF2E89" w:rsidRDefault="00495E0C" w:rsidP="009709B1">
            <w:pPr>
              <w:spacing w:line="259" w:lineRule="auto"/>
              <w:rPr>
                <w:rFonts w:ascii="Times New Roman" w:hAnsi="Times New Roman" w:cs="Times New Roman"/>
                <w:sz w:val="18"/>
                <w:szCs w:val="18"/>
              </w:rPr>
            </w:pPr>
            <w:r w:rsidRPr="00495E0C">
              <w:rPr>
                <w:rFonts w:ascii="Times New Roman" w:hAnsi="Times New Roman" w:cs="Times New Roman"/>
                <w:sz w:val="18"/>
                <w:szCs w:val="18"/>
              </w:rPr>
              <w:t>Fabrizi F, Lunghi G, Messa P, Martin P. Therapy of hepatitis C virus-associated glomerulonephritis: current approaches. Journal of nephrology. 2008;21(6):813-25.</w:t>
            </w:r>
          </w:p>
        </w:tc>
        <w:tc>
          <w:tcPr>
            <w:tcW w:w="2065" w:type="dxa"/>
          </w:tcPr>
          <w:p w14:paraId="703083F9" w14:textId="567FFE28" w:rsidR="005C3532" w:rsidRPr="00AF2E89" w:rsidRDefault="005823F8" w:rsidP="009709B1">
            <w:pPr>
              <w:spacing w:line="259" w:lineRule="auto"/>
              <w:rPr>
                <w:rFonts w:ascii="Times New Roman" w:hAnsi="Times New Roman" w:cs="Times New Roman"/>
                <w:sz w:val="18"/>
                <w:szCs w:val="18"/>
              </w:rPr>
            </w:pPr>
            <w:r>
              <w:rPr>
                <w:rFonts w:ascii="Times New Roman" w:hAnsi="Times New Roman" w:cs="Times New Roman"/>
                <w:sz w:val="18"/>
                <w:szCs w:val="18"/>
              </w:rPr>
              <w:t>Population (non-C3G population)</w:t>
            </w:r>
          </w:p>
        </w:tc>
      </w:tr>
      <w:tr w:rsidR="005C3532" w:rsidRPr="00E7490E" w14:paraId="63B9BE60" w14:textId="014CB0B9" w:rsidTr="009709B1">
        <w:tc>
          <w:tcPr>
            <w:tcW w:w="561" w:type="dxa"/>
          </w:tcPr>
          <w:p w14:paraId="47034C07" w14:textId="3D95EA86"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4</w:t>
            </w:r>
          </w:p>
        </w:tc>
        <w:tc>
          <w:tcPr>
            <w:tcW w:w="6724" w:type="dxa"/>
          </w:tcPr>
          <w:p w14:paraId="64888095" w14:textId="2A387156" w:rsidR="005C3532" w:rsidRPr="00AF2E89" w:rsidRDefault="00CE0FF6" w:rsidP="009709B1">
            <w:pPr>
              <w:spacing w:line="259" w:lineRule="auto"/>
              <w:rPr>
                <w:rFonts w:ascii="Times New Roman" w:hAnsi="Times New Roman" w:cs="Times New Roman"/>
                <w:sz w:val="18"/>
                <w:szCs w:val="18"/>
              </w:rPr>
            </w:pPr>
            <w:r w:rsidRPr="00CE0FF6">
              <w:rPr>
                <w:rFonts w:ascii="Times New Roman" w:hAnsi="Times New Roman" w:cs="Times New Roman"/>
                <w:sz w:val="18"/>
                <w:szCs w:val="18"/>
              </w:rPr>
              <w:t xml:space="preserve">Gonzalez Suarez ML, </w:t>
            </w:r>
            <w:proofErr w:type="spellStart"/>
            <w:r w:rsidRPr="00CE0FF6">
              <w:rPr>
                <w:rFonts w:ascii="Times New Roman" w:hAnsi="Times New Roman" w:cs="Times New Roman"/>
                <w:sz w:val="18"/>
                <w:szCs w:val="18"/>
              </w:rPr>
              <w:t>Thongprayoon</w:t>
            </w:r>
            <w:proofErr w:type="spellEnd"/>
            <w:r w:rsidRPr="00CE0FF6">
              <w:rPr>
                <w:rFonts w:ascii="Times New Roman" w:hAnsi="Times New Roman" w:cs="Times New Roman"/>
                <w:sz w:val="18"/>
                <w:szCs w:val="18"/>
              </w:rPr>
              <w:t xml:space="preserve"> C, </w:t>
            </w:r>
            <w:proofErr w:type="spellStart"/>
            <w:r w:rsidRPr="00CE0FF6">
              <w:rPr>
                <w:rFonts w:ascii="Times New Roman" w:hAnsi="Times New Roman" w:cs="Times New Roman"/>
                <w:sz w:val="18"/>
                <w:szCs w:val="18"/>
              </w:rPr>
              <w:t>Hansrivijit</w:t>
            </w:r>
            <w:proofErr w:type="spellEnd"/>
            <w:r w:rsidRPr="00CE0FF6">
              <w:rPr>
                <w:rFonts w:ascii="Times New Roman" w:hAnsi="Times New Roman" w:cs="Times New Roman"/>
                <w:sz w:val="18"/>
                <w:szCs w:val="18"/>
              </w:rPr>
              <w:t xml:space="preserve"> P, </w:t>
            </w:r>
            <w:proofErr w:type="spellStart"/>
            <w:r w:rsidRPr="00CE0FF6">
              <w:rPr>
                <w:rFonts w:ascii="Times New Roman" w:hAnsi="Times New Roman" w:cs="Times New Roman"/>
                <w:sz w:val="18"/>
                <w:szCs w:val="18"/>
              </w:rPr>
              <w:t>Kovvuru</w:t>
            </w:r>
            <w:proofErr w:type="spellEnd"/>
            <w:r w:rsidRPr="00CE0FF6">
              <w:rPr>
                <w:rFonts w:ascii="Times New Roman" w:hAnsi="Times New Roman" w:cs="Times New Roman"/>
                <w:sz w:val="18"/>
                <w:szCs w:val="18"/>
              </w:rPr>
              <w:t xml:space="preserve"> K, </w:t>
            </w:r>
            <w:proofErr w:type="spellStart"/>
            <w:r w:rsidRPr="00CE0FF6">
              <w:rPr>
                <w:rFonts w:ascii="Times New Roman" w:hAnsi="Times New Roman" w:cs="Times New Roman"/>
                <w:sz w:val="18"/>
                <w:szCs w:val="18"/>
              </w:rPr>
              <w:t>Kanduri</w:t>
            </w:r>
            <w:proofErr w:type="spellEnd"/>
            <w:r w:rsidRPr="00CE0FF6">
              <w:rPr>
                <w:rFonts w:ascii="Times New Roman" w:hAnsi="Times New Roman" w:cs="Times New Roman"/>
                <w:sz w:val="18"/>
                <w:szCs w:val="18"/>
              </w:rPr>
              <w:t xml:space="preserve"> SR, </w:t>
            </w:r>
            <w:proofErr w:type="spellStart"/>
            <w:r w:rsidRPr="00CE0FF6">
              <w:rPr>
                <w:rFonts w:ascii="Times New Roman" w:hAnsi="Times New Roman" w:cs="Times New Roman"/>
                <w:sz w:val="18"/>
                <w:szCs w:val="18"/>
              </w:rPr>
              <w:t>Aeddula</w:t>
            </w:r>
            <w:proofErr w:type="spellEnd"/>
            <w:r w:rsidRPr="00CE0FF6">
              <w:rPr>
                <w:rFonts w:ascii="Times New Roman" w:hAnsi="Times New Roman" w:cs="Times New Roman"/>
                <w:sz w:val="18"/>
                <w:szCs w:val="18"/>
              </w:rPr>
              <w:t xml:space="preserve"> NR, et al. Treatment of C3 Glomerulopathy in Adult Kidney Transplant Recipients: A Systematic Review. Medical sciences (Basel, Switzerland). 2020;8(4).</w:t>
            </w:r>
          </w:p>
        </w:tc>
        <w:tc>
          <w:tcPr>
            <w:tcW w:w="2065" w:type="dxa"/>
          </w:tcPr>
          <w:p w14:paraId="76245723" w14:textId="3CEEC088" w:rsidR="005C3532" w:rsidRPr="00AF2E89" w:rsidRDefault="004416DF" w:rsidP="009709B1">
            <w:pPr>
              <w:spacing w:line="259" w:lineRule="auto"/>
              <w:rPr>
                <w:rFonts w:ascii="Times New Roman" w:hAnsi="Times New Roman" w:cs="Times New Roman"/>
                <w:sz w:val="18"/>
                <w:szCs w:val="18"/>
              </w:rPr>
            </w:pPr>
            <w:r>
              <w:rPr>
                <w:rFonts w:ascii="Times New Roman" w:hAnsi="Times New Roman" w:cs="Times New Roman"/>
                <w:sz w:val="18"/>
                <w:szCs w:val="18"/>
              </w:rPr>
              <w:t xml:space="preserve">Study Design (no </w:t>
            </w:r>
            <w:r w:rsidR="00B56D21">
              <w:rPr>
                <w:rFonts w:ascii="Times New Roman" w:hAnsi="Times New Roman" w:cs="Times New Roman"/>
                <w:sz w:val="18"/>
                <w:szCs w:val="18"/>
              </w:rPr>
              <w:t>ITC/NMA)</w:t>
            </w:r>
          </w:p>
        </w:tc>
      </w:tr>
      <w:tr w:rsidR="005C3532" w:rsidRPr="00E7490E" w14:paraId="44D2BEEE" w14:textId="3334402C" w:rsidTr="009709B1">
        <w:tc>
          <w:tcPr>
            <w:tcW w:w="561" w:type="dxa"/>
          </w:tcPr>
          <w:p w14:paraId="708609AD" w14:textId="67F7C094"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5</w:t>
            </w:r>
          </w:p>
        </w:tc>
        <w:tc>
          <w:tcPr>
            <w:tcW w:w="6724" w:type="dxa"/>
          </w:tcPr>
          <w:p w14:paraId="612E35CC" w14:textId="686CF5CA" w:rsidR="005C3532" w:rsidRPr="00AF2E89" w:rsidRDefault="00874EBF" w:rsidP="009709B1">
            <w:pPr>
              <w:spacing w:line="259" w:lineRule="auto"/>
              <w:rPr>
                <w:rFonts w:ascii="Times New Roman" w:hAnsi="Times New Roman" w:cs="Times New Roman"/>
                <w:sz w:val="18"/>
                <w:szCs w:val="18"/>
              </w:rPr>
            </w:pPr>
            <w:proofErr w:type="spellStart"/>
            <w:r w:rsidRPr="00874EBF">
              <w:rPr>
                <w:rFonts w:ascii="Times New Roman" w:hAnsi="Times New Roman" w:cs="Times New Roman"/>
                <w:sz w:val="18"/>
                <w:szCs w:val="18"/>
                <w:lang w:val="en-CA"/>
              </w:rPr>
              <w:t>Kitchlu</w:t>
            </w:r>
            <w:proofErr w:type="spellEnd"/>
            <w:r w:rsidRPr="00874EBF">
              <w:rPr>
                <w:rFonts w:ascii="Times New Roman" w:hAnsi="Times New Roman" w:cs="Times New Roman"/>
                <w:sz w:val="18"/>
                <w:szCs w:val="18"/>
                <w:lang w:val="en-CA"/>
              </w:rPr>
              <w:t xml:space="preserve"> A, Jhaveri KD, Wadhwani S, Deshpande P, Harel Z, </w:t>
            </w:r>
            <w:proofErr w:type="spellStart"/>
            <w:r w:rsidRPr="00874EBF">
              <w:rPr>
                <w:rFonts w:ascii="Times New Roman" w:hAnsi="Times New Roman" w:cs="Times New Roman"/>
                <w:sz w:val="18"/>
                <w:szCs w:val="18"/>
                <w:lang w:val="en-CA"/>
              </w:rPr>
              <w:t>Kishibe</w:t>
            </w:r>
            <w:proofErr w:type="spellEnd"/>
            <w:r w:rsidRPr="00874EBF">
              <w:rPr>
                <w:rFonts w:ascii="Times New Roman" w:hAnsi="Times New Roman" w:cs="Times New Roman"/>
                <w:sz w:val="18"/>
                <w:szCs w:val="18"/>
                <w:lang w:val="en-CA"/>
              </w:rPr>
              <w:t xml:space="preserve"> T, et al. A Systematic Review of Immune Checkpoint Inhibitor-Associated Glomerular Disease. Kidney International Reports. 2021;6(1):66-77.</w:t>
            </w:r>
          </w:p>
        </w:tc>
        <w:tc>
          <w:tcPr>
            <w:tcW w:w="2065" w:type="dxa"/>
          </w:tcPr>
          <w:p w14:paraId="768EB44B" w14:textId="679FAE48" w:rsidR="005C3532" w:rsidRPr="00AF2E89" w:rsidRDefault="00874EBF" w:rsidP="009709B1">
            <w:pPr>
              <w:spacing w:line="259" w:lineRule="auto"/>
              <w:rPr>
                <w:rFonts w:ascii="Times New Roman" w:hAnsi="Times New Roman" w:cs="Times New Roman"/>
                <w:sz w:val="18"/>
                <w:szCs w:val="18"/>
              </w:rPr>
            </w:pPr>
            <w:r>
              <w:rPr>
                <w:rFonts w:ascii="Times New Roman" w:hAnsi="Times New Roman" w:cs="Times New Roman"/>
                <w:sz w:val="18"/>
                <w:szCs w:val="18"/>
              </w:rPr>
              <w:t>Population (non-C3G population)</w:t>
            </w:r>
          </w:p>
        </w:tc>
      </w:tr>
      <w:tr w:rsidR="005C3532" w:rsidRPr="00E7490E" w14:paraId="150678EC" w14:textId="03A5C34A" w:rsidTr="009709B1">
        <w:tc>
          <w:tcPr>
            <w:tcW w:w="561" w:type="dxa"/>
          </w:tcPr>
          <w:p w14:paraId="3A5E9FC5" w14:textId="01868EDF"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6</w:t>
            </w:r>
          </w:p>
        </w:tc>
        <w:tc>
          <w:tcPr>
            <w:tcW w:w="6724" w:type="dxa"/>
          </w:tcPr>
          <w:p w14:paraId="5B242759" w14:textId="1C7513BD" w:rsidR="005C3532" w:rsidRPr="00AF2E89" w:rsidRDefault="00357B9C" w:rsidP="009709B1">
            <w:pPr>
              <w:spacing w:line="259" w:lineRule="auto"/>
              <w:rPr>
                <w:rFonts w:ascii="Times New Roman" w:hAnsi="Times New Roman" w:cs="Times New Roman"/>
                <w:sz w:val="18"/>
                <w:szCs w:val="18"/>
              </w:rPr>
            </w:pPr>
            <w:r w:rsidRPr="00357B9C">
              <w:rPr>
                <w:rFonts w:ascii="Times New Roman" w:hAnsi="Times New Roman" w:cs="Times New Roman"/>
                <w:sz w:val="18"/>
                <w:szCs w:val="18"/>
              </w:rPr>
              <w:t>Levin A. Management of membranoproliferative glomerulonephritis: Evidence-based recommendations. Kidney International, Supplement. 1999;55(70):S-46.</w:t>
            </w:r>
          </w:p>
        </w:tc>
        <w:tc>
          <w:tcPr>
            <w:tcW w:w="2065" w:type="dxa"/>
          </w:tcPr>
          <w:p w14:paraId="09418E08" w14:textId="661196AE" w:rsidR="005C3532" w:rsidRPr="00AF2E89" w:rsidRDefault="00B56D21" w:rsidP="009709B1">
            <w:pPr>
              <w:spacing w:line="259" w:lineRule="auto"/>
              <w:rPr>
                <w:rFonts w:ascii="Times New Roman" w:hAnsi="Times New Roman" w:cs="Times New Roman"/>
                <w:sz w:val="18"/>
                <w:szCs w:val="18"/>
              </w:rPr>
            </w:pPr>
            <w:r>
              <w:rPr>
                <w:rFonts w:ascii="Times New Roman" w:hAnsi="Times New Roman" w:cs="Times New Roman"/>
                <w:sz w:val="18"/>
                <w:szCs w:val="18"/>
              </w:rPr>
              <w:t>Study Design (no ITC/NMA)</w:t>
            </w:r>
          </w:p>
        </w:tc>
      </w:tr>
      <w:tr w:rsidR="005C3532" w:rsidRPr="00E7490E" w14:paraId="0C0BC7AA" w14:textId="46706E15" w:rsidTr="009709B1">
        <w:tc>
          <w:tcPr>
            <w:tcW w:w="561" w:type="dxa"/>
          </w:tcPr>
          <w:p w14:paraId="7DB6A8EB" w14:textId="3F2BBD4E"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7</w:t>
            </w:r>
          </w:p>
        </w:tc>
        <w:tc>
          <w:tcPr>
            <w:tcW w:w="6724" w:type="dxa"/>
          </w:tcPr>
          <w:p w14:paraId="637B4B7C" w14:textId="643E4AF3" w:rsidR="005C3532" w:rsidRPr="00AF2E89" w:rsidRDefault="00357B9C" w:rsidP="009709B1">
            <w:pPr>
              <w:spacing w:line="259" w:lineRule="auto"/>
              <w:rPr>
                <w:rFonts w:ascii="Times New Roman" w:hAnsi="Times New Roman" w:cs="Times New Roman"/>
                <w:sz w:val="18"/>
                <w:szCs w:val="18"/>
              </w:rPr>
            </w:pPr>
            <w:r w:rsidRPr="00357B9C">
              <w:rPr>
                <w:rFonts w:ascii="Times New Roman" w:hAnsi="Times New Roman" w:cs="Times New Roman"/>
                <w:sz w:val="18"/>
                <w:szCs w:val="18"/>
              </w:rPr>
              <w:t>Lin S, Zheng S, Dong W, Tian Y, Li H, Gao X, et al. Prevalence of histopathological subtypes associated with steroid-resistant nephrotic syndrome in children: a systematic review and meta-analysis. Frontiers in Immunology. 2025;16:1647608.</w:t>
            </w:r>
          </w:p>
        </w:tc>
        <w:tc>
          <w:tcPr>
            <w:tcW w:w="2065" w:type="dxa"/>
          </w:tcPr>
          <w:p w14:paraId="623C019B" w14:textId="23FAD2CF" w:rsidR="005C3532" w:rsidRPr="00AF2E89" w:rsidRDefault="005823F8" w:rsidP="009709B1">
            <w:pPr>
              <w:spacing w:line="259" w:lineRule="auto"/>
              <w:rPr>
                <w:rFonts w:ascii="Times New Roman" w:hAnsi="Times New Roman" w:cs="Times New Roman"/>
                <w:sz w:val="18"/>
                <w:szCs w:val="18"/>
              </w:rPr>
            </w:pPr>
            <w:r>
              <w:rPr>
                <w:rFonts w:ascii="Times New Roman" w:hAnsi="Times New Roman" w:cs="Times New Roman"/>
                <w:sz w:val="18"/>
                <w:szCs w:val="18"/>
              </w:rPr>
              <w:t>Population (non-C3G population)</w:t>
            </w:r>
          </w:p>
        </w:tc>
      </w:tr>
      <w:tr w:rsidR="005C3532" w:rsidRPr="00E7490E" w14:paraId="337C0758" w14:textId="215187CB" w:rsidTr="009709B1">
        <w:tc>
          <w:tcPr>
            <w:tcW w:w="561" w:type="dxa"/>
          </w:tcPr>
          <w:p w14:paraId="2A14F5B5" w14:textId="0E48AE7C"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8</w:t>
            </w:r>
          </w:p>
        </w:tc>
        <w:tc>
          <w:tcPr>
            <w:tcW w:w="6724" w:type="dxa"/>
          </w:tcPr>
          <w:p w14:paraId="0122EA1D" w14:textId="37BA820D" w:rsidR="005C3532" w:rsidRPr="00AF2E89" w:rsidRDefault="005823F8" w:rsidP="009709B1">
            <w:pPr>
              <w:spacing w:line="259" w:lineRule="auto"/>
              <w:rPr>
                <w:rFonts w:ascii="Times New Roman" w:hAnsi="Times New Roman" w:cs="Times New Roman"/>
                <w:sz w:val="18"/>
                <w:szCs w:val="18"/>
              </w:rPr>
            </w:pPr>
            <w:r w:rsidRPr="005823F8">
              <w:rPr>
                <w:rFonts w:ascii="Times New Roman" w:hAnsi="Times New Roman" w:cs="Times New Roman"/>
                <w:sz w:val="18"/>
                <w:szCs w:val="18"/>
              </w:rPr>
              <w:t xml:space="preserve">Mallat SG, Itani HS, Abou-Mrad RM, Abou </w:t>
            </w:r>
            <w:proofErr w:type="spellStart"/>
            <w:r w:rsidRPr="005823F8">
              <w:rPr>
                <w:rFonts w:ascii="Times New Roman" w:hAnsi="Times New Roman" w:cs="Times New Roman"/>
                <w:sz w:val="18"/>
                <w:szCs w:val="18"/>
              </w:rPr>
              <w:t>Arkoub</w:t>
            </w:r>
            <w:proofErr w:type="spellEnd"/>
            <w:r w:rsidRPr="005823F8">
              <w:rPr>
                <w:rFonts w:ascii="Times New Roman" w:hAnsi="Times New Roman" w:cs="Times New Roman"/>
                <w:sz w:val="18"/>
                <w:szCs w:val="18"/>
              </w:rPr>
              <w:t xml:space="preserve"> R, Tanios BY. Rituximab use in adult primary glomerulopathy: Where is the evidence? Therapeutics and Clinical Risk Management. 2016;12:1317-27.</w:t>
            </w:r>
          </w:p>
        </w:tc>
        <w:tc>
          <w:tcPr>
            <w:tcW w:w="2065" w:type="dxa"/>
          </w:tcPr>
          <w:p w14:paraId="4FD34772" w14:textId="2300E39B" w:rsidR="005C3532" w:rsidRPr="00AF2E89" w:rsidRDefault="00B56D21" w:rsidP="009709B1">
            <w:pPr>
              <w:spacing w:line="259" w:lineRule="auto"/>
              <w:rPr>
                <w:rFonts w:ascii="Times New Roman" w:hAnsi="Times New Roman" w:cs="Times New Roman"/>
                <w:sz w:val="18"/>
                <w:szCs w:val="18"/>
              </w:rPr>
            </w:pPr>
            <w:r>
              <w:rPr>
                <w:rFonts w:ascii="Times New Roman" w:hAnsi="Times New Roman" w:cs="Times New Roman"/>
                <w:sz w:val="18"/>
                <w:szCs w:val="18"/>
              </w:rPr>
              <w:t>Study Design (no ITC/NMA)</w:t>
            </w:r>
          </w:p>
        </w:tc>
      </w:tr>
      <w:tr w:rsidR="005C3532" w:rsidRPr="00E7490E" w14:paraId="55C4562B" w14:textId="125630E1" w:rsidTr="009709B1">
        <w:tc>
          <w:tcPr>
            <w:tcW w:w="561" w:type="dxa"/>
          </w:tcPr>
          <w:p w14:paraId="0168DCC2" w14:textId="1C384A68"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9</w:t>
            </w:r>
          </w:p>
        </w:tc>
        <w:tc>
          <w:tcPr>
            <w:tcW w:w="6724" w:type="dxa"/>
          </w:tcPr>
          <w:p w14:paraId="2EE9ADFC" w14:textId="1F3D8FD1" w:rsidR="005C3532" w:rsidRPr="00AF2E89" w:rsidRDefault="00720DBB" w:rsidP="009709B1">
            <w:pPr>
              <w:spacing w:line="259" w:lineRule="auto"/>
              <w:rPr>
                <w:rFonts w:ascii="Times New Roman" w:hAnsi="Times New Roman" w:cs="Times New Roman"/>
                <w:sz w:val="18"/>
                <w:szCs w:val="18"/>
              </w:rPr>
            </w:pPr>
            <w:proofErr w:type="spellStart"/>
            <w:r w:rsidRPr="00720DBB">
              <w:rPr>
                <w:rFonts w:ascii="Times New Roman" w:hAnsi="Times New Roman" w:cs="Times New Roman"/>
                <w:sz w:val="18"/>
                <w:szCs w:val="18"/>
              </w:rPr>
              <w:t>Ozkok</w:t>
            </w:r>
            <w:proofErr w:type="spellEnd"/>
            <w:r w:rsidRPr="00720DBB">
              <w:rPr>
                <w:rFonts w:ascii="Times New Roman" w:hAnsi="Times New Roman" w:cs="Times New Roman"/>
                <w:sz w:val="18"/>
                <w:szCs w:val="18"/>
              </w:rPr>
              <w:t xml:space="preserve"> A, Yildiz A. Hepatitis C virus associated glomerulopathies. World Journal of Gastroenterology. 2014;20(24):7544-54.</w:t>
            </w:r>
          </w:p>
        </w:tc>
        <w:tc>
          <w:tcPr>
            <w:tcW w:w="2065" w:type="dxa"/>
          </w:tcPr>
          <w:p w14:paraId="0F9DD6F2" w14:textId="0FCCEC4F" w:rsidR="005C3532" w:rsidRPr="00AF2E89" w:rsidRDefault="00720DBB" w:rsidP="009709B1">
            <w:pPr>
              <w:spacing w:line="259" w:lineRule="auto"/>
              <w:rPr>
                <w:rFonts w:ascii="Times New Roman" w:hAnsi="Times New Roman" w:cs="Times New Roman"/>
                <w:sz w:val="18"/>
                <w:szCs w:val="18"/>
              </w:rPr>
            </w:pPr>
            <w:r>
              <w:rPr>
                <w:rFonts w:ascii="Times New Roman" w:hAnsi="Times New Roman" w:cs="Times New Roman"/>
                <w:sz w:val="18"/>
                <w:szCs w:val="18"/>
              </w:rPr>
              <w:t>Population (non-C3G population)</w:t>
            </w:r>
          </w:p>
        </w:tc>
      </w:tr>
      <w:tr w:rsidR="005C3532" w:rsidRPr="00E7490E" w14:paraId="6A2C16C2" w14:textId="7DDCA01D" w:rsidTr="009709B1">
        <w:tc>
          <w:tcPr>
            <w:tcW w:w="561" w:type="dxa"/>
          </w:tcPr>
          <w:p w14:paraId="03EED4B3" w14:textId="3A78D2C9" w:rsidR="005C353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10</w:t>
            </w:r>
          </w:p>
        </w:tc>
        <w:tc>
          <w:tcPr>
            <w:tcW w:w="6724" w:type="dxa"/>
          </w:tcPr>
          <w:p w14:paraId="7C628242" w14:textId="52064B07" w:rsidR="005C3532" w:rsidRPr="00AF2E89" w:rsidRDefault="00720DBB" w:rsidP="009709B1">
            <w:pPr>
              <w:spacing w:line="259" w:lineRule="auto"/>
              <w:rPr>
                <w:rFonts w:ascii="Times New Roman" w:hAnsi="Times New Roman" w:cs="Times New Roman"/>
                <w:sz w:val="18"/>
                <w:szCs w:val="18"/>
              </w:rPr>
            </w:pPr>
            <w:r w:rsidRPr="00720DBB">
              <w:rPr>
                <w:rFonts w:ascii="Times New Roman" w:hAnsi="Times New Roman" w:cs="Times New Roman"/>
                <w:sz w:val="18"/>
                <w:szCs w:val="18"/>
              </w:rPr>
              <w:t>Sherman AC, Sherman KE. Extrahepatic Manifestations of Hepatitis C Infection: Navigating CHASM. Current HIV/AIDS Reports. 2015;12(3):353-61.</w:t>
            </w:r>
          </w:p>
        </w:tc>
        <w:tc>
          <w:tcPr>
            <w:tcW w:w="2065" w:type="dxa"/>
          </w:tcPr>
          <w:p w14:paraId="13F77392" w14:textId="614A79DB" w:rsidR="005C3532" w:rsidRPr="00AF2E89" w:rsidRDefault="00720DBB" w:rsidP="009709B1">
            <w:pPr>
              <w:spacing w:line="259" w:lineRule="auto"/>
              <w:rPr>
                <w:rFonts w:ascii="Times New Roman" w:hAnsi="Times New Roman" w:cs="Times New Roman"/>
                <w:sz w:val="18"/>
                <w:szCs w:val="18"/>
              </w:rPr>
            </w:pPr>
            <w:r>
              <w:rPr>
                <w:rFonts w:ascii="Times New Roman" w:hAnsi="Times New Roman" w:cs="Times New Roman"/>
                <w:sz w:val="18"/>
                <w:szCs w:val="18"/>
              </w:rPr>
              <w:t>Population (non-C3G population)</w:t>
            </w:r>
          </w:p>
        </w:tc>
      </w:tr>
      <w:tr w:rsidR="00B56492" w:rsidRPr="00E7490E" w14:paraId="78EB0A9F" w14:textId="69187514" w:rsidTr="009709B1">
        <w:tc>
          <w:tcPr>
            <w:tcW w:w="561" w:type="dxa"/>
          </w:tcPr>
          <w:p w14:paraId="7D631C47" w14:textId="0C3622E6" w:rsidR="00B5649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11</w:t>
            </w:r>
          </w:p>
        </w:tc>
        <w:tc>
          <w:tcPr>
            <w:tcW w:w="6724" w:type="dxa"/>
          </w:tcPr>
          <w:p w14:paraId="5E40D9A9" w14:textId="7A14E7D2" w:rsidR="00B56492" w:rsidRPr="00AF2E89" w:rsidRDefault="009709B1" w:rsidP="009709B1">
            <w:pPr>
              <w:spacing w:line="259" w:lineRule="auto"/>
              <w:rPr>
                <w:rFonts w:ascii="Times New Roman" w:hAnsi="Times New Roman" w:cs="Times New Roman"/>
                <w:sz w:val="18"/>
                <w:szCs w:val="18"/>
              </w:rPr>
            </w:pPr>
            <w:r w:rsidRPr="009709B1">
              <w:rPr>
                <w:rFonts w:ascii="Times New Roman" w:hAnsi="Times New Roman" w:cs="Times New Roman"/>
                <w:sz w:val="18"/>
                <w:szCs w:val="18"/>
              </w:rPr>
              <w:t xml:space="preserve">Uffing A, </w:t>
            </w:r>
            <w:proofErr w:type="spellStart"/>
            <w:r w:rsidRPr="009709B1">
              <w:rPr>
                <w:rFonts w:ascii="Times New Roman" w:hAnsi="Times New Roman" w:cs="Times New Roman"/>
                <w:sz w:val="18"/>
                <w:szCs w:val="18"/>
              </w:rPr>
              <w:t>Hullekes</w:t>
            </w:r>
            <w:proofErr w:type="spellEnd"/>
            <w:r w:rsidRPr="009709B1">
              <w:rPr>
                <w:rFonts w:ascii="Times New Roman" w:hAnsi="Times New Roman" w:cs="Times New Roman"/>
                <w:sz w:val="18"/>
                <w:szCs w:val="18"/>
              </w:rPr>
              <w:t xml:space="preserve"> F, Riella LV, Hogan JJ. Recurrent glomerular disease after kidney transplantation diagnostic and management dilemmas. Clinical Journal of the American Society of Nephrology. 2021;16(11):1730-42.</w:t>
            </w:r>
          </w:p>
        </w:tc>
        <w:tc>
          <w:tcPr>
            <w:tcW w:w="2065" w:type="dxa"/>
          </w:tcPr>
          <w:p w14:paraId="6A507FF1" w14:textId="244B752E" w:rsidR="00B56492" w:rsidRPr="00AF2E89" w:rsidRDefault="00B56D21" w:rsidP="009709B1">
            <w:pPr>
              <w:spacing w:line="259" w:lineRule="auto"/>
              <w:rPr>
                <w:rFonts w:ascii="Times New Roman" w:hAnsi="Times New Roman" w:cs="Times New Roman"/>
                <w:sz w:val="18"/>
                <w:szCs w:val="18"/>
              </w:rPr>
            </w:pPr>
            <w:r>
              <w:rPr>
                <w:rFonts w:ascii="Times New Roman" w:hAnsi="Times New Roman" w:cs="Times New Roman"/>
                <w:sz w:val="18"/>
                <w:szCs w:val="18"/>
              </w:rPr>
              <w:t>Study Design (no ITC/NMA)</w:t>
            </w:r>
          </w:p>
        </w:tc>
      </w:tr>
      <w:tr w:rsidR="00B56492" w:rsidRPr="00E7490E" w14:paraId="7035BD3F" w14:textId="39EF4C86" w:rsidTr="009709B1">
        <w:tc>
          <w:tcPr>
            <w:tcW w:w="561" w:type="dxa"/>
          </w:tcPr>
          <w:p w14:paraId="3380F055" w14:textId="5370BF37" w:rsidR="00B56492" w:rsidRPr="00E7490E" w:rsidRDefault="009709B1" w:rsidP="009709B1">
            <w:pPr>
              <w:spacing w:line="259" w:lineRule="auto"/>
              <w:rPr>
                <w:rFonts w:ascii="Times New Roman" w:hAnsi="Times New Roman" w:cs="Times New Roman"/>
                <w:sz w:val="18"/>
                <w:szCs w:val="18"/>
              </w:rPr>
            </w:pPr>
            <w:r>
              <w:rPr>
                <w:rFonts w:ascii="Times New Roman" w:hAnsi="Times New Roman" w:cs="Times New Roman"/>
                <w:sz w:val="18"/>
                <w:szCs w:val="18"/>
              </w:rPr>
              <w:t>12</w:t>
            </w:r>
          </w:p>
        </w:tc>
        <w:tc>
          <w:tcPr>
            <w:tcW w:w="6724" w:type="dxa"/>
          </w:tcPr>
          <w:p w14:paraId="7490C07F" w14:textId="5ABCA23B" w:rsidR="00B56492" w:rsidRPr="00AF2E89" w:rsidRDefault="00B56492" w:rsidP="009709B1">
            <w:pPr>
              <w:spacing w:line="259" w:lineRule="auto"/>
              <w:rPr>
                <w:rFonts w:ascii="Times New Roman" w:hAnsi="Times New Roman" w:cs="Times New Roman"/>
                <w:sz w:val="18"/>
                <w:szCs w:val="18"/>
              </w:rPr>
            </w:pPr>
            <w:r w:rsidRPr="00B56492">
              <w:rPr>
                <w:rFonts w:ascii="Times New Roman" w:hAnsi="Times New Roman" w:cs="Times New Roman"/>
                <w:sz w:val="18"/>
                <w:szCs w:val="18"/>
              </w:rPr>
              <w:t>Wang TJ, Sheu WHH, Yang SS, Shu KH. Renal manifestations of hepatitis B virus infection. Journal of Internal Medicine of Taiwan. 2012;23(3):183-91.</w:t>
            </w:r>
          </w:p>
        </w:tc>
        <w:tc>
          <w:tcPr>
            <w:tcW w:w="2065" w:type="dxa"/>
          </w:tcPr>
          <w:p w14:paraId="2C579529" w14:textId="3A9A83E4" w:rsidR="00B56492" w:rsidRPr="00AF2E89" w:rsidRDefault="00B56492" w:rsidP="009709B1">
            <w:pPr>
              <w:spacing w:line="259" w:lineRule="auto"/>
              <w:rPr>
                <w:rFonts w:ascii="Times New Roman" w:hAnsi="Times New Roman" w:cs="Times New Roman"/>
                <w:sz w:val="18"/>
                <w:szCs w:val="18"/>
              </w:rPr>
            </w:pPr>
            <w:r>
              <w:rPr>
                <w:rFonts w:ascii="Times New Roman" w:hAnsi="Times New Roman" w:cs="Times New Roman"/>
                <w:sz w:val="18"/>
                <w:szCs w:val="18"/>
              </w:rPr>
              <w:t>Population (non-C3G population)</w:t>
            </w:r>
          </w:p>
        </w:tc>
      </w:tr>
    </w:tbl>
    <w:p w14:paraId="6822D0B0" w14:textId="21231EA5" w:rsidR="009709B1" w:rsidRDefault="009709B1" w:rsidP="006C0A45">
      <w:pPr>
        <w:spacing w:line="259" w:lineRule="auto"/>
      </w:pPr>
    </w:p>
    <w:p w14:paraId="4423D584" w14:textId="283E5FF3" w:rsidR="00E32D86" w:rsidRDefault="009709B1" w:rsidP="009709B1">
      <w:pPr>
        <w:spacing w:line="259" w:lineRule="auto"/>
        <w:rPr>
          <w:rFonts w:ascii="Times New Roman" w:hAnsi="Times New Roman" w:cs="Times New Roman"/>
          <w:b/>
          <w:bCs/>
        </w:rPr>
      </w:pPr>
      <w:r>
        <w:br w:type="column"/>
      </w:r>
      <w:r w:rsidR="00E32D86" w:rsidRPr="009709B1">
        <w:rPr>
          <w:rFonts w:ascii="Times New Roman" w:hAnsi="Times New Roman" w:cs="Times New Roman"/>
          <w:b/>
          <w:bCs/>
        </w:rPr>
        <w:lastRenderedPageBreak/>
        <w:t xml:space="preserve">Appendix </w:t>
      </w:r>
      <w:r w:rsidR="00E32D86" w:rsidRPr="009709B1">
        <w:rPr>
          <w:rFonts w:ascii="Times New Roman" w:hAnsi="Times New Roman" w:cs="Times New Roman"/>
          <w:b/>
        </w:rPr>
        <w:t xml:space="preserve">Table </w:t>
      </w:r>
      <w:r w:rsidRPr="009709B1">
        <w:rPr>
          <w:rFonts w:ascii="Times New Roman" w:hAnsi="Times New Roman" w:cs="Times New Roman"/>
          <w:b/>
        </w:rPr>
        <w:t>4</w:t>
      </w:r>
      <w:r w:rsidR="00E32D86" w:rsidRPr="009709B1">
        <w:rPr>
          <w:rFonts w:ascii="Times New Roman" w:hAnsi="Times New Roman" w:cs="Times New Roman"/>
          <w:b/>
          <w:bCs/>
        </w:rPr>
        <w:t>: Comparison of APP</w:t>
      </w:r>
      <w:r w:rsidR="00E32D86" w:rsidRPr="00E17862">
        <w:rPr>
          <w:rFonts w:ascii="Times New Roman" w:hAnsi="Times New Roman" w:cs="Times New Roman"/>
          <w:b/>
          <w:bCs/>
        </w:rPr>
        <w:t>EAR‑C3G (iptacopan) and VALIANT (pegcetacoplan)</w:t>
      </w:r>
      <w:r w:rsidR="00E32D86">
        <w:rPr>
          <w:rFonts w:ascii="Times New Roman" w:hAnsi="Times New Roman" w:cs="Times New Roman"/>
          <w:b/>
          <w:bCs/>
        </w:rPr>
        <w:t xml:space="preserve"> inclusion and exclusion criteria</w:t>
      </w:r>
    </w:p>
    <w:tbl>
      <w:tblPr>
        <w:tblStyle w:val="GridTable4"/>
        <w:tblW w:w="5000" w:type="pct"/>
        <w:tblLook w:val="0620" w:firstRow="1" w:lastRow="0" w:firstColumn="0" w:lastColumn="0" w:noHBand="1" w:noVBand="1"/>
      </w:tblPr>
      <w:tblGrid>
        <w:gridCol w:w="2154"/>
        <w:gridCol w:w="3598"/>
        <w:gridCol w:w="3598"/>
      </w:tblGrid>
      <w:tr w:rsidR="00E32D86" w:rsidRPr="00D97D49" w14:paraId="0A981B23" w14:textId="77777777" w:rsidTr="00393F2A">
        <w:trPr>
          <w:cnfStyle w:val="100000000000" w:firstRow="1" w:lastRow="0" w:firstColumn="0" w:lastColumn="0" w:oddVBand="0" w:evenVBand="0" w:oddHBand="0" w:evenHBand="0" w:firstRowFirstColumn="0" w:firstRowLastColumn="0" w:lastRowFirstColumn="0" w:lastRowLastColumn="0"/>
        </w:trPr>
        <w:tc>
          <w:tcPr>
            <w:tcW w:w="1152" w:type="pct"/>
            <w:hideMark/>
          </w:tcPr>
          <w:p w14:paraId="2DC31227" w14:textId="77777777" w:rsidR="00E32D86" w:rsidRPr="00B95EFA" w:rsidRDefault="00E32D86" w:rsidP="00393F2A">
            <w:pPr>
              <w:rPr>
                <w:rFonts w:ascii="Times New Roman" w:hAnsi="Times New Roman" w:cs="Times New Roman"/>
                <w:sz w:val="18"/>
                <w:szCs w:val="18"/>
              </w:rPr>
            </w:pPr>
            <w:r w:rsidRPr="00B95EFA">
              <w:rPr>
                <w:rFonts w:ascii="Times New Roman" w:hAnsi="Times New Roman" w:cs="Times New Roman"/>
                <w:sz w:val="18"/>
                <w:szCs w:val="18"/>
              </w:rPr>
              <w:t>Characteristic</w:t>
            </w:r>
          </w:p>
        </w:tc>
        <w:tc>
          <w:tcPr>
            <w:tcW w:w="1924" w:type="pct"/>
            <w:hideMark/>
          </w:tcPr>
          <w:p w14:paraId="2F9C3CE8" w14:textId="13C90B4E" w:rsidR="00E32D86" w:rsidRPr="00B95EFA" w:rsidRDefault="00E32D86" w:rsidP="00393F2A">
            <w:pPr>
              <w:rPr>
                <w:rFonts w:ascii="Times New Roman" w:hAnsi="Times New Roman" w:cs="Times New Roman"/>
                <w:sz w:val="18"/>
                <w:szCs w:val="18"/>
              </w:rPr>
            </w:pPr>
            <w:r w:rsidRPr="00B95EFA">
              <w:rPr>
                <w:rFonts w:ascii="Times New Roman" w:hAnsi="Times New Roman" w:cs="Times New Roman"/>
                <w:sz w:val="18"/>
                <w:szCs w:val="18"/>
              </w:rPr>
              <w:t>APPEAR</w:t>
            </w:r>
            <w:r w:rsidR="7C9165F9" w:rsidRPr="00B95EFA">
              <w:rPr>
                <w:rFonts w:ascii="Times New Roman" w:hAnsi="Times New Roman" w:cs="Times New Roman"/>
                <w:sz w:val="18"/>
                <w:szCs w:val="18"/>
              </w:rPr>
              <w:t>-</w:t>
            </w:r>
            <w:r w:rsidRPr="00B95EFA">
              <w:rPr>
                <w:rFonts w:ascii="Times New Roman" w:hAnsi="Times New Roman" w:cs="Times New Roman"/>
                <w:sz w:val="18"/>
                <w:szCs w:val="18"/>
              </w:rPr>
              <w:t>C3G (</w:t>
            </w:r>
            <w:proofErr w:type="gramStart"/>
            <w:r w:rsidRPr="00B95EFA">
              <w:rPr>
                <w:rFonts w:ascii="Times New Roman" w:hAnsi="Times New Roman" w:cs="Times New Roman"/>
                <w:sz w:val="18"/>
                <w:szCs w:val="18"/>
              </w:rPr>
              <w:t>iptacopan)</w:t>
            </w:r>
            <w:r w:rsidRPr="00B95EFA">
              <w:rPr>
                <w:rFonts w:ascii="Times New Roman" w:hAnsi="Times New Roman" w:cs="Times New Roman"/>
                <w:sz w:val="18"/>
                <w:szCs w:val="18"/>
              </w:rPr>
              <w:noBreakHyphen/>
            </w:r>
            <w:proofErr w:type="gramEnd"/>
            <w:r w:rsidRPr="00B95EFA">
              <w:rPr>
                <w:rFonts w:ascii="Times New Roman" w:hAnsi="Times New Roman" w:cs="Times New Roman"/>
                <w:sz w:val="18"/>
                <w:szCs w:val="18"/>
              </w:rPr>
              <w:t>C3G (iptacopan)</w:t>
            </w:r>
          </w:p>
        </w:tc>
        <w:tc>
          <w:tcPr>
            <w:tcW w:w="1924" w:type="pct"/>
            <w:hideMark/>
          </w:tcPr>
          <w:p w14:paraId="17D968D9" w14:textId="77777777" w:rsidR="00E32D86" w:rsidRPr="00B95EFA" w:rsidRDefault="00E32D86" w:rsidP="00393F2A">
            <w:pPr>
              <w:rPr>
                <w:rFonts w:ascii="Times New Roman" w:hAnsi="Times New Roman" w:cs="Times New Roman"/>
                <w:sz w:val="18"/>
                <w:szCs w:val="18"/>
              </w:rPr>
            </w:pPr>
            <w:r w:rsidRPr="00B95EFA">
              <w:rPr>
                <w:rFonts w:ascii="Times New Roman" w:hAnsi="Times New Roman" w:cs="Times New Roman"/>
                <w:sz w:val="18"/>
                <w:szCs w:val="18"/>
              </w:rPr>
              <w:t>VALIANT (pegcetacoplan)</w:t>
            </w:r>
          </w:p>
        </w:tc>
      </w:tr>
      <w:tr w:rsidR="00E32D86" w:rsidRPr="00D97D49" w14:paraId="3472C782" w14:textId="77777777" w:rsidTr="00393F2A">
        <w:tc>
          <w:tcPr>
            <w:tcW w:w="1152" w:type="pct"/>
          </w:tcPr>
          <w:p w14:paraId="0855BA13" w14:textId="77777777" w:rsidR="00E32D86" w:rsidRPr="00B95EFA" w:rsidRDefault="00E32D86" w:rsidP="00393F2A">
            <w:pPr>
              <w:rPr>
                <w:rFonts w:ascii="Times New Roman" w:hAnsi="Times New Roman" w:cs="Times New Roman"/>
                <w:sz w:val="18"/>
                <w:szCs w:val="18"/>
              </w:rPr>
            </w:pPr>
            <w:r w:rsidRPr="00B95EFA">
              <w:rPr>
                <w:rFonts w:ascii="Times New Roman" w:hAnsi="Times New Roman" w:cs="Times New Roman"/>
                <w:sz w:val="18"/>
                <w:szCs w:val="18"/>
              </w:rPr>
              <w:t>Inclusion criteria</w:t>
            </w:r>
          </w:p>
        </w:tc>
        <w:tc>
          <w:tcPr>
            <w:tcW w:w="1924" w:type="pct"/>
          </w:tcPr>
          <w:p w14:paraId="5BD032C2"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Male and female participants age ≥ 18 and ≤ 60 years at screening.</w:t>
            </w:r>
          </w:p>
          <w:p w14:paraId="5D381DBB"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 xml:space="preserve">Diagnosis of C3G </w:t>
            </w:r>
            <w:proofErr w:type="gramStart"/>
            <w:r w:rsidRPr="00B95EFA">
              <w:rPr>
                <w:rFonts w:ascii="Times New Roman" w:hAnsi="Times New Roman" w:cs="Times New Roman"/>
                <w:sz w:val="18"/>
                <w:szCs w:val="18"/>
              </w:rPr>
              <w:t>as</w:t>
            </w:r>
            <w:proofErr w:type="gramEnd"/>
            <w:r w:rsidRPr="00B95EFA">
              <w:rPr>
                <w:rFonts w:ascii="Times New Roman" w:hAnsi="Times New Roman" w:cs="Times New Roman"/>
                <w:sz w:val="18"/>
                <w:szCs w:val="18"/>
              </w:rPr>
              <w:t xml:space="preserve"> confirmed by renal biopsy within 12 months prior to enrollment in adults and within 3 years in adolescents.</w:t>
            </w:r>
          </w:p>
          <w:p w14:paraId="4CD9864B"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Prior to randomization, all participants must have been on a maximally recommended or tolerated dose of an angiotensin converting enzyme inhibitor (ACEI) or angiotensin receptor blocker (ARB) for at least 90 days. The doses of other antiproteinuric medications including mycophenolic acid, corticosteroids and mineralocorticoid receptor antagonists should be stable for at least 90 days prior to randomization.</w:t>
            </w:r>
          </w:p>
          <w:p w14:paraId="5001D2A5"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Reduced serum C3 (defined as less than 0.85 x lower limit of the central laboratory normal range) at Screening.</w:t>
            </w:r>
          </w:p>
          <w:p w14:paraId="70FAF741"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UPCR ≥ 1.0 g/g sampled from the first morning void urine sample at Day -75 and Day -15.</w:t>
            </w:r>
          </w:p>
          <w:p w14:paraId="66EC675B"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Estimated GFR (using the CKD-EPI formula for ages ≥ 18 years and modified Schwartz formula for ages 12 to 17 years) or measured GFR ≥ 30 ml/min/1.73m2 at screening and Day -15.</w:t>
            </w:r>
          </w:p>
          <w:p w14:paraId="1645F9E2"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Mandatory vaccination against Neisseria meningitidis and Streptococcus pneumoniae prior to the start of study treatment.</w:t>
            </w:r>
          </w:p>
          <w:p w14:paraId="15901531"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 xml:space="preserve">If not previously vaccinated or if a booster is required, vaccination against </w:t>
            </w:r>
            <w:proofErr w:type="spellStart"/>
            <w:r w:rsidRPr="00B95EFA">
              <w:rPr>
                <w:rFonts w:ascii="Times New Roman" w:hAnsi="Times New Roman" w:cs="Times New Roman"/>
                <w:sz w:val="18"/>
                <w:szCs w:val="18"/>
              </w:rPr>
              <w:t>Haemophilus</w:t>
            </w:r>
            <w:proofErr w:type="spellEnd"/>
            <w:r w:rsidRPr="00B95EFA">
              <w:rPr>
                <w:rFonts w:ascii="Times New Roman" w:hAnsi="Times New Roman" w:cs="Times New Roman"/>
                <w:sz w:val="18"/>
                <w:szCs w:val="18"/>
              </w:rPr>
              <w:t xml:space="preserve"> influenzae infections should be given, if available and according to local regulations, at least 2 weeks prior to the first study treatment administration. If study treatment </w:t>
            </w:r>
            <w:proofErr w:type="gramStart"/>
            <w:r w:rsidRPr="00B95EFA">
              <w:rPr>
                <w:rFonts w:ascii="Times New Roman" w:hAnsi="Times New Roman" w:cs="Times New Roman"/>
                <w:sz w:val="18"/>
                <w:szCs w:val="18"/>
              </w:rPr>
              <w:t>has to</w:t>
            </w:r>
            <w:proofErr w:type="gramEnd"/>
            <w:r w:rsidRPr="00B95EFA">
              <w:rPr>
                <w:rFonts w:ascii="Times New Roman" w:hAnsi="Times New Roman" w:cs="Times New Roman"/>
                <w:sz w:val="18"/>
                <w:szCs w:val="18"/>
              </w:rPr>
              <w:t xml:space="preserve"> start earlier than 2 weeks post vaccination, prophylactic antibiotic treatment should be initiated.</w:t>
            </w:r>
          </w:p>
        </w:tc>
        <w:tc>
          <w:tcPr>
            <w:tcW w:w="1924" w:type="pct"/>
          </w:tcPr>
          <w:p w14:paraId="5389B438"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Aged at least 18 years; where approved, adolescents (aged 12-17 years) weighing at least 30 kg may also be enrolled.</w:t>
            </w:r>
          </w:p>
          <w:p w14:paraId="64D3A3C1"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A diagnosis of primary C3G or IC-MPGN (with or without previous renal transplant).</w:t>
            </w:r>
          </w:p>
          <w:p w14:paraId="263E1408"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Evidence of active renal disease, based on one or more of the following:</w:t>
            </w:r>
          </w:p>
          <w:p w14:paraId="3693467B" w14:textId="77777777" w:rsidR="00E32D86" w:rsidRPr="00B95EFA" w:rsidRDefault="00E32D86" w:rsidP="00393F2A">
            <w:pPr>
              <w:pStyle w:val="ListParagraph"/>
              <w:numPr>
                <w:ilvl w:val="1"/>
                <w:numId w:val="12"/>
              </w:numPr>
              <w:ind w:left="576" w:hanging="288"/>
              <w:rPr>
                <w:rFonts w:ascii="Times New Roman" w:hAnsi="Times New Roman" w:cs="Times New Roman"/>
                <w:sz w:val="18"/>
                <w:szCs w:val="18"/>
              </w:rPr>
            </w:pPr>
            <w:r w:rsidRPr="00B95EFA">
              <w:rPr>
                <w:rFonts w:ascii="Times New Roman" w:hAnsi="Times New Roman" w:cs="Times New Roman"/>
                <w:sz w:val="18"/>
                <w:szCs w:val="18"/>
              </w:rPr>
              <w:t>In adults or adolescents with a baseline renal biopsy (either one collected during screening or a historic biopsy collected within 28 weeks prior to randomization), at least 2+ C3c staining on the baseline renal biopsy.</w:t>
            </w:r>
          </w:p>
          <w:p w14:paraId="4B03B2C7" w14:textId="77777777" w:rsidR="00E32D86" w:rsidRPr="00B95EFA" w:rsidRDefault="00E32D86" w:rsidP="00393F2A">
            <w:pPr>
              <w:pStyle w:val="ListParagraph"/>
              <w:numPr>
                <w:ilvl w:val="1"/>
                <w:numId w:val="12"/>
              </w:numPr>
              <w:ind w:left="576" w:hanging="288"/>
              <w:rPr>
                <w:rFonts w:ascii="Times New Roman" w:hAnsi="Times New Roman" w:cs="Times New Roman"/>
                <w:sz w:val="18"/>
                <w:szCs w:val="18"/>
              </w:rPr>
            </w:pPr>
            <w:r w:rsidRPr="00B95EFA">
              <w:rPr>
                <w:rFonts w:ascii="Times New Roman" w:hAnsi="Times New Roman" w:cs="Times New Roman"/>
                <w:sz w:val="18"/>
                <w:szCs w:val="18"/>
              </w:rPr>
              <w:t>In adolescents not providing a baseline renal biopsy, at least one of the following:</w:t>
            </w:r>
          </w:p>
          <w:p w14:paraId="67EE4AD1" w14:textId="77777777" w:rsidR="00E32D86" w:rsidRPr="00B95EFA" w:rsidRDefault="00E32D86" w:rsidP="00393F2A">
            <w:pPr>
              <w:pStyle w:val="ListParagraph"/>
              <w:numPr>
                <w:ilvl w:val="1"/>
                <w:numId w:val="14"/>
              </w:numPr>
              <w:ind w:left="720" w:hanging="288"/>
              <w:rPr>
                <w:rFonts w:ascii="Times New Roman" w:hAnsi="Times New Roman" w:cs="Times New Roman"/>
                <w:sz w:val="18"/>
                <w:szCs w:val="18"/>
              </w:rPr>
            </w:pPr>
            <w:r w:rsidRPr="00B95EFA">
              <w:rPr>
                <w:rFonts w:ascii="Times New Roman" w:hAnsi="Times New Roman" w:cs="Times New Roman"/>
                <w:sz w:val="18"/>
                <w:szCs w:val="18"/>
              </w:rPr>
              <w:t>Plasma sC5b-9 level above the upper limit of normal during screening</w:t>
            </w:r>
          </w:p>
          <w:p w14:paraId="3BB91B8D" w14:textId="77777777" w:rsidR="00E32D86" w:rsidRPr="00B95EFA" w:rsidRDefault="00E32D86" w:rsidP="00393F2A">
            <w:pPr>
              <w:pStyle w:val="ListParagraph"/>
              <w:numPr>
                <w:ilvl w:val="1"/>
                <w:numId w:val="14"/>
              </w:numPr>
              <w:ind w:left="720" w:hanging="288"/>
              <w:rPr>
                <w:rFonts w:ascii="Times New Roman" w:hAnsi="Times New Roman" w:cs="Times New Roman"/>
                <w:sz w:val="18"/>
                <w:szCs w:val="18"/>
              </w:rPr>
            </w:pPr>
            <w:r w:rsidRPr="00B95EFA">
              <w:rPr>
                <w:rFonts w:ascii="Times New Roman" w:hAnsi="Times New Roman" w:cs="Times New Roman"/>
                <w:sz w:val="18"/>
                <w:szCs w:val="18"/>
              </w:rPr>
              <w:t>Serum C3 below the LLN during screening</w:t>
            </w:r>
          </w:p>
          <w:p w14:paraId="4762D214" w14:textId="77777777" w:rsidR="00E32D86" w:rsidRPr="00B95EFA" w:rsidRDefault="00E32D86" w:rsidP="00393F2A">
            <w:pPr>
              <w:pStyle w:val="ListParagraph"/>
              <w:numPr>
                <w:ilvl w:val="1"/>
                <w:numId w:val="14"/>
              </w:numPr>
              <w:ind w:left="720" w:hanging="288"/>
              <w:rPr>
                <w:rFonts w:ascii="Times New Roman" w:hAnsi="Times New Roman" w:cs="Times New Roman"/>
                <w:sz w:val="18"/>
                <w:szCs w:val="18"/>
              </w:rPr>
            </w:pPr>
            <w:r w:rsidRPr="00B95EFA">
              <w:rPr>
                <w:rFonts w:ascii="Times New Roman" w:hAnsi="Times New Roman" w:cs="Times New Roman"/>
                <w:sz w:val="18"/>
                <w:szCs w:val="18"/>
              </w:rPr>
              <w:t>Presence of an active urine sediment during screening, as evidenced by hematuria with at least 5 red blood cells (RBCs) per high-power field (HPF) and/or red blood cell casts on local or central microscopic analysis of urine.</w:t>
            </w:r>
          </w:p>
          <w:p w14:paraId="35222BA6" w14:textId="77777777" w:rsidR="00E32D86" w:rsidRPr="00B95EFA" w:rsidRDefault="00E32D86" w:rsidP="00393F2A">
            <w:pPr>
              <w:pStyle w:val="ListParagraph"/>
              <w:numPr>
                <w:ilvl w:val="1"/>
                <w:numId w:val="14"/>
              </w:numPr>
              <w:ind w:left="720" w:hanging="288"/>
              <w:rPr>
                <w:rFonts w:ascii="Times New Roman" w:hAnsi="Times New Roman" w:cs="Times New Roman"/>
                <w:sz w:val="18"/>
                <w:szCs w:val="18"/>
              </w:rPr>
            </w:pPr>
            <w:r w:rsidRPr="00B95EFA">
              <w:rPr>
                <w:rFonts w:ascii="Times New Roman" w:hAnsi="Times New Roman" w:cs="Times New Roman"/>
                <w:sz w:val="18"/>
                <w:szCs w:val="18"/>
              </w:rPr>
              <w:t>Presence of C3 nephritic factor within 6 months of screening, based on central laboratory results or medical history.</w:t>
            </w:r>
          </w:p>
          <w:p w14:paraId="7AF145BC"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No more than 50% global glomerulosclerosis or interstitial fibrosis on the baseline biopsy for adult participants or adolescent participants providing a baseline biopsy.</w:t>
            </w:r>
          </w:p>
          <w:p w14:paraId="150D339D"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 xml:space="preserve">At least 1 g/day of proteinuria on a screening 24-hour urine collection and a </w:t>
            </w:r>
            <w:proofErr w:type="spellStart"/>
            <w:r w:rsidRPr="00B95EFA">
              <w:rPr>
                <w:rFonts w:ascii="Times New Roman" w:hAnsi="Times New Roman" w:cs="Times New Roman"/>
                <w:sz w:val="18"/>
                <w:szCs w:val="18"/>
              </w:rPr>
              <w:t>uPCR</w:t>
            </w:r>
            <w:proofErr w:type="spellEnd"/>
            <w:r w:rsidRPr="00B95EFA">
              <w:rPr>
                <w:rFonts w:ascii="Times New Roman" w:hAnsi="Times New Roman" w:cs="Times New Roman"/>
                <w:sz w:val="18"/>
                <w:szCs w:val="18"/>
              </w:rPr>
              <w:t xml:space="preserve"> of at least 1000 mg/g in at least 2 first-morning spot urine samples collected during screening.</w:t>
            </w:r>
          </w:p>
          <w:p w14:paraId="3681BA52"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 xml:space="preserve">eGFR ≥30 mL/min/1.73 m2 calculated by the </w:t>
            </w:r>
            <w:proofErr w:type="gramStart"/>
            <w:r w:rsidRPr="00B95EFA">
              <w:rPr>
                <w:rFonts w:ascii="Times New Roman" w:hAnsi="Times New Roman" w:cs="Times New Roman"/>
                <w:sz w:val="18"/>
                <w:szCs w:val="18"/>
              </w:rPr>
              <w:t>Chronic Kidney Disease</w:t>
            </w:r>
            <w:proofErr w:type="gramEnd"/>
            <w:r w:rsidRPr="00B95EFA">
              <w:rPr>
                <w:rFonts w:ascii="Times New Roman" w:hAnsi="Times New Roman" w:cs="Times New Roman"/>
                <w:sz w:val="18"/>
                <w:szCs w:val="18"/>
              </w:rPr>
              <w:t>-Epidemiology Collaboration creatinine equation for adults or the Bedside Schwartz equation for adolescents.</w:t>
            </w:r>
          </w:p>
          <w:p w14:paraId="29D59CAE"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Stable regimen for C3G/IC-MPGN treatment, as described below:</w:t>
            </w:r>
          </w:p>
          <w:p w14:paraId="02E87E3B" w14:textId="77777777" w:rsidR="00E32D86" w:rsidRPr="00B95EFA" w:rsidRDefault="00E32D86" w:rsidP="00393F2A">
            <w:pPr>
              <w:pStyle w:val="ListParagraph"/>
              <w:numPr>
                <w:ilvl w:val="1"/>
                <w:numId w:val="15"/>
              </w:numPr>
              <w:ind w:left="576" w:hanging="288"/>
              <w:rPr>
                <w:rFonts w:ascii="Times New Roman" w:hAnsi="Times New Roman" w:cs="Times New Roman"/>
                <w:sz w:val="18"/>
                <w:szCs w:val="18"/>
              </w:rPr>
            </w:pPr>
            <w:r w:rsidRPr="00B95EFA">
              <w:rPr>
                <w:rFonts w:ascii="Times New Roman" w:hAnsi="Times New Roman" w:cs="Times New Roman"/>
                <w:sz w:val="18"/>
                <w:szCs w:val="18"/>
              </w:rPr>
              <w:t xml:space="preserve">Angiotensin-converting enzyme inhibitor/, angiotensin receptor blocker, and/or sodium-glucose cotransporter-2 inhibitor therapy that is stable and optimized, in the opinion </w:t>
            </w:r>
            <w:r w:rsidRPr="00B95EFA">
              <w:rPr>
                <w:rFonts w:ascii="Times New Roman" w:hAnsi="Times New Roman" w:cs="Times New Roman"/>
                <w:sz w:val="18"/>
                <w:szCs w:val="18"/>
              </w:rPr>
              <w:lastRenderedPageBreak/>
              <w:t>of the investigator, for at least 12 weeks prior to randomization</w:t>
            </w:r>
          </w:p>
          <w:p w14:paraId="2C3F47B2" w14:textId="77777777" w:rsidR="00E32D86" w:rsidRPr="00B95EFA" w:rsidRDefault="00E32D86" w:rsidP="00393F2A">
            <w:pPr>
              <w:pStyle w:val="ListParagraph"/>
              <w:numPr>
                <w:ilvl w:val="1"/>
                <w:numId w:val="15"/>
              </w:numPr>
              <w:ind w:left="576" w:hanging="288"/>
              <w:rPr>
                <w:rFonts w:ascii="Times New Roman" w:hAnsi="Times New Roman" w:cs="Times New Roman"/>
                <w:sz w:val="18"/>
                <w:szCs w:val="18"/>
              </w:rPr>
            </w:pPr>
            <w:r w:rsidRPr="00B95EFA">
              <w:rPr>
                <w:rFonts w:ascii="Times New Roman" w:hAnsi="Times New Roman" w:cs="Times New Roman"/>
                <w:sz w:val="18"/>
                <w:szCs w:val="18"/>
              </w:rPr>
              <w:t>Stable doses of other medications that can affect proteinuria (eg, steroids, mycophenolate mofetil, and/or other allowed immunosuppressants that the participant is receiving for treatment of C3G or IC-MPGN) for at least 812 weeks prior to the baseline renal biopsy and randomization.</w:t>
            </w:r>
          </w:p>
          <w:p w14:paraId="12AE3C3B" w14:textId="77777777" w:rsidR="00E32D86" w:rsidRPr="00B95EFA" w:rsidRDefault="00E32D86" w:rsidP="00393F2A">
            <w:pPr>
              <w:pStyle w:val="ListParagraph"/>
              <w:numPr>
                <w:ilvl w:val="1"/>
                <w:numId w:val="15"/>
              </w:numPr>
              <w:ind w:left="576" w:hanging="288"/>
              <w:rPr>
                <w:rFonts w:ascii="Times New Roman" w:hAnsi="Times New Roman" w:cs="Times New Roman"/>
                <w:sz w:val="18"/>
                <w:szCs w:val="18"/>
              </w:rPr>
            </w:pPr>
            <w:r w:rsidRPr="00B95EFA">
              <w:rPr>
                <w:rFonts w:ascii="Times New Roman" w:hAnsi="Times New Roman" w:cs="Times New Roman"/>
                <w:sz w:val="18"/>
                <w:szCs w:val="18"/>
              </w:rPr>
              <w:t>If a participant is on prednisone (or other systemic corticosteroid) for C3G or IC-MPGN treatment, the dosage is stable and no higher than 20 mg/day (or equivalent dosage of a corticosteroid other than prednisone) for at least 12 weeks prior to randomization.</w:t>
            </w:r>
          </w:p>
          <w:p w14:paraId="41494F44"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Have received vaccinations against S pneumoniae, N meningitidis (types A, C, W, Y, and B), and H influenzae (type B) within 5 years prior to randomization or agree to receive vaccinations during screening.</w:t>
            </w:r>
          </w:p>
        </w:tc>
      </w:tr>
      <w:tr w:rsidR="00E32D86" w:rsidRPr="00D97D49" w14:paraId="04480476" w14:textId="77777777" w:rsidTr="00393F2A">
        <w:tc>
          <w:tcPr>
            <w:tcW w:w="1152" w:type="pct"/>
          </w:tcPr>
          <w:p w14:paraId="325C9DF8" w14:textId="77777777" w:rsidR="00E32D86" w:rsidRPr="00B95EFA" w:rsidRDefault="00E32D86" w:rsidP="00393F2A">
            <w:pPr>
              <w:rPr>
                <w:rFonts w:ascii="Times New Roman" w:hAnsi="Times New Roman" w:cs="Times New Roman"/>
                <w:sz w:val="18"/>
                <w:szCs w:val="18"/>
              </w:rPr>
            </w:pPr>
            <w:r w:rsidRPr="00B95EFA">
              <w:rPr>
                <w:rFonts w:ascii="Times New Roman" w:hAnsi="Times New Roman" w:cs="Times New Roman"/>
                <w:sz w:val="18"/>
                <w:szCs w:val="18"/>
              </w:rPr>
              <w:lastRenderedPageBreak/>
              <w:t>Exclusion criteria</w:t>
            </w:r>
          </w:p>
        </w:tc>
        <w:tc>
          <w:tcPr>
            <w:tcW w:w="1924" w:type="pct"/>
          </w:tcPr>
          <w:p w14:paraId="26250178"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Participants who have received any cell or organ transplantation, including a kidney transplantation.</w:t>
            </w:r>
          </w:p>
          <w:p w14:paraId="74B63248"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Rapidly progressive crescentic glomerulonephritis defined as a 50% decline in the eGFR within 3 months with renal biopsy findings of glomerular crescent formation seen in at least 50% of glomeruli.</w:t>
            </w:r>
          </w:p>
          <w:p w14:paraId="0CB3DE42"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Renal biopsy showing interstitial fibrosis/tubular atrophy (IF/TA) of more than 50%</w:t>
            </w:r>
          </w:p>
          <w:p w14:paraId="6B62453E"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Monoclonal gammopathy of undetermined significance (MGUS) confirmed by the measurement of serum free light chains or other investigation as per local standard of care.</w:t>
            </w:r>
          </w:p>
          <w:p w14:paraId="34074F5D"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Participants with an active systemic bacterial, viral or fungal infection within 14 days prior to study treatment administration</w:t>
            </w:r>
          </w:p>
          <w:p w14:paraId="177C75BC"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The presence of fever ≥ 38°C (100.4°F) within 7 days prior to study treatment administration.</w:t>
            </w:r>
          </w:p>
          <w:p w14:paraId="1CBD63B3"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A history of recurrent invasive infections caused by encapsulated organisms, e.g., N. meningitidis and S. pneumoniae.</w:t>
            </w:r>
          </w:p>
          <w:p w14:paraId="28A6788F"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The use of inhibitors of complement factors (e.g., Factor B, Factor D, C3 inhibitors, anti C5 antibodies, C5a receptor antagonists) within 6 months prior to the Screening visit.</w:t>
            </w:r>
          </w:p>
          <w:p w14:paraId="156BD813"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The use of immunosuppressants (except mycophenolic acids), cyclophosphamide or systemic corticosteroids at a dose &gt;7.5 mg/day (or equivalent for a similar medication) within 90 days of study drug administration.</w:t>
            </w:r>
          </w:p>
          <w:p w14:paraId="654D0760"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lastRenderedPageBreak/>
              <w:t>Acute post-infectious glomerulonephritis at screening based upon the opinion of the investigator.</w:t>
            </w:r>
          </w:p>
        </w:tc>
        <w:tc>
          <w:tcPr>
            <w:tcW w:w="1924" w:type="pct"/>
          </w:tcPr>
          <w:p w14:paraId="5720C9BC"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lastRenderedPageBreak/>
              <w:t>Previous exposure to pegcetacoplan.</w:t>
            </w:r>
          </w:p>
          <w:p w14:paraId="1FE825AA"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C3G/IC-MPGN secondary to another condition (eg, infection, malignancy, monoclonal gammopathy, a systemic autoimmune disease such as systemic lupus erythematosus, chronic antibody-mediated rejection, or a medication), in the opinion of the investigator.</w:t>
            </w:r>
          </w:p>
          <w:p w14:paraId="27F9A19B"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Current or prior diagnosis of human immunodeficiency virus (HIV), hepatitis B (HBV), or hepatitis C (HCV) infection or positive serology during screening that is indicative of infection with any of these viruses.</w:t>
            </w:r>
          </w:p>
          <w:p w14:paraId="2EB98FA7"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Body weight greater than 100 kg at screening.</w:t>
            </w:r>
          </w:p>
          <w:p w14:paraId="1FC8B311"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Hypersensitivity to pegcetacoplan or to any of the excipients.</w:t>
            </w:r>
          </w:p>
          <w:p w14:paraId="718A4BE5"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History of meningococcal disease.</w:t>
            </w:r>
          </w:p>
          <w:p w14:paraId="618E7D49"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Malignancy, except for the following:</w:t>
            </w:r>
          </w:p>
          <w:p w14:paraId="32694558" w14:textId="77777777" w:rsidR="00E32D86" w:rsidRPr="00B95EFA" w:rsidRDefault="00E32D86" w:rsidP="00393F2A">
            <w:pPr>
              <w:pStyle w:val="ListParagraph"/>
              <w:numPr>
                <w:ilvl w:val="0"/>
                <w:numId w:val="17"/>
              </w:numPr>
              <w:ind w:left="576" w:hanging="288"/>
              <w:rPr>
                <w:rFonts w:ascii="Times New Roman" w:hAnsi="Times New Roman" w:cs="Times New Roman"/>
                <w:sz w:val="18"/>
                <w:szCs w:val="18"/>
              </w:rPr>
            </w:pPr>
            <w:r w:rsidRPr="00B95EFA">
              <w:rPr>
                <w:rFonts w:ascii="Times New Roman" w:hAnsi="Times New Roman" w:cs="Times New Roman"/>
                <w:sz w:val="18"/>
                <w:szCs w:val="18"/>
              </w:rPr>
              <w:t>Cured basal or squamous cell skin cancer</w:t>
            </w:r>
          </w:p>
          <w:p w14:paraId="0B96030F" w14:textId="77777777" w:rsidR="00E32D86" w:rsidRPr="00B95EFA" w:rsidRDefault="00E32D86" w:rsidP="00393F2A">
            <w:pPr>
              <w:pStyle w:val="ListParagraph"/>
              <w:numPr>
                <w:ilvl w:val="0"/>
                <w:numId w:val="17"/>
              </w:numPr>
              <w:ind w:left="576" w:hanging="288"/>
              <w:rPr>
                <w:rFonts w:ascii="Times New Roman" w:hAnsi="Times New Roman" w:cs="Times New Roman"/>
                <w:sz w:val="18"/>
                <w:szCs w:val="18"/>
              </w:rPr>
            </w:pPr>
            <w:r w:rsidRPr="00B95EFA">
              <w:rPr>
                <w:rFonts w:ascii="Times New Roman" w:hAnsi="Times New Roman" w:cs="Times New Roman"/>
                <w:sz w:val="18"/>
                <w:szCs w:val="18"/>
              </w:rPr>
              <w:t>Curatively treated in situ disease</w:t>
            </w:r>
          </w:p>
          <w:p w14:paraId="150011DF" w14:textId="77777777" w:rsidR="00E32D86" w:rsidRPr="00B95EFA" w:rsidRDefault="00E32D86" w:rsidP="00393F2A">
            <w:pPr>
              <w:pStyle w:val="ListParagraph"/>
              <w:numPr>
                <w:ilvl w:val="0"/>
                <w:numId w:val="17"/>
              </w:numPr>
              <w:ind w:left="576" w:hanging="288"/>
              <w:rPr>
                <w:rFonts w:ascii="Times New Roman" w:hAnsi="Times New Roman" w:cs="Times New Roman"/>
                <w:sz w:val="18"/>
                <w:szCs w:val="18"/>
              </w:rPr>
            </w:pPr>
            <w:r w:rsidRPr="00B95EFA">
              <w:rPr>
                <w:rFonts w:ascii="Times New Roman" w:hAnsi="Times New Roman" w:cs="Times New Roman"/>
                <w:sz w:val="18"/>
                <w:szCs w:val="18"/>
              </w:rPr>
              <w:t>Malignancy-free and off treatment for ≥5 years</w:t>
            </w:r>
          </w:p>
          <w:p w14:paraId="3EBA4D10"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Severe infection (eg, requiring IV antibiotic therapy) within 14 days prior to the first dose of pegcetacoplan.</w:t>
            </w:r>
          </w:p>
          <w:p w14:paraId="0C2B295F"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An absolute neutrophil count &lt;1000 cells/mm3 at screening.</w:t>
            </w:r>
          </w:p>
          <w:p w14:paraId="6EDECAB8"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Use of rituximab, belimumab, or any approved or investigational anticomplement therapy other than pegcetacoplan within 5 half-lives of that product prior to the screening period.</w:t>
            </w:r>
          </w:p>
          <w:p w14:paraId="7413F14C"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 xml:space="preserve">Female participants who are pregnant or who are currently breastfeeding and are unwilling to discontinue for the duration </w:t>
            </w:r>
            <w:r w:rsidRPr="00B95EFA">
              <w:rPr>
                <w:rFonts w:ascii="Times New Roman" w:hAnsi="Times New Roman" w:cs="Times New Roman"/>
                <w:sz w:val="18"/>
                <w:szCs w:val="18"/>
              </w:rPr>
              <w:lastRenderedPageBreak/>
              <w:t>of the study and for at least 90 days after the final dose of study drug.</w:t>
            </w:r>
          </w:p>
          <w:p w14:paraId="3C1CE593"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Presence or suspicion of severe infection during the screening period (including but not limited to recurrent or chronic infections) that, in the opinion of the investigator, may place the participant at unacceptable risk by study participation.</w:t>
            </w:r>
          </w:p>
          <w:p w14:paraId="3BA000B5" w14:textId="77777777" w:rsidR="00E32D86" w:rsidRPr="00B95EFA" w:rsidRDefault="00E32D86" w:rsidP="00393F2A">
            <w:pPr>
              <w:pStyle w:val="ListParagraph"/>
              <w:numPr>
                <w:ilvl w:val="0"/>
                <w:numId w:val="12"/>
              </w:numPr>
              <w:ind w:left="288" w:hanging="288"/>
              <w:rPr>
                <w:rFonts w:ascii="Times New Roman" w:hAnsi="Times New Roman" w:cs="Times New Roman"/>
                <w:sz w:val="18"/>
                <w:szCs w:val="18"/>
              </w:rPr>
            </w:pPr>
            <w:r w:rsidRPr="00B95EFA">
              <w:rPr>
                <w:rFonts w:ascii="Times New Roman" w:hAnsi="Times New Roman" w:cs="Times New Roman"/>
                <w:sz w:val="18"/>
                <w:szCs w:val="18"/>
              </w:rPr>
              <w:t xml:space="preserve">Known or </w:t>
            </w:r>
            <w:proofErr w:type="gramStart"/>
            <w:r w:rsidRPr="00B95EFA">
              <w:rPr>
                <w:rFonts w:ascii="Times New Roman" w:hAnsi="Times New Roman" w:cs="Times New Roman"/>
                <w:sz w:val="18"/>
                <w:szCs w:val="18"/>
              </w:rPr>
              <w:t>suspected</w:t>
            </w:r>
            <w:proofErr w:type="gramEnd"/>
            <w:r w:rsidRPr="00B95EFA">
              <w:rPr>
                <w:rFonts w:ascii="Times New Roman" w:hAnsi="Times New Roman" w:cs="Times New Roman"/>
                <w:sz w:val="18"/>
                <w:szCs w:val="18"/>
              </w:rPr>
              <w:t xml:space="preserve"> hereditary fructose intolerance.</w:t>
            </w:r>
          </w:p>
        </w:tc>
      </w:tr>
    </w:tbl>
    <w:p w14:paraId="0B8F36AB" w14:textId="0CF8D0B2" w:rsidR="00E32D86" w:rsidRDefault="00E32D86" w:rsidP="00E32D86">
      <w:pPr>
        <w:rPr>
          <w:rFonts w:ascii="Arial" w:hAnsi="Arial" w:cs="Arial"/>
          <w:sz w:val="16"/>
          <w:szCs w:val="16"/>
        </w:rPr>
      </w:pPr>
    </w:p>
    <w:p w14:paraId="4A3D9618" w14:textId="7BF3A7DE" w:rsidR="00520633" w:rsidRDefault="008333E2" w:rsidP="00520633">
      <w:pPr>
        <w:rPr>
          <w:rFonts w:ascii="Arial" w:hAnsi="Arial" w:cs="Arial"/>
          <w:sz w:val="16"/>
          <w:szCs w:val="16"/>
        </w:rPr>
      </w:pPr>
      <w:r>
        <w:rPr>
          <w:rFonts w:ascii="Arial" w:hAnsi="Arial" w:cs="Arial"/>
          <w:sz w:val="16"/>
          <w:szCs w:val="16"/>
        </w:rPr>
        <w:br w:type="column"/>
      </w:r>
      <w:r w:rsidR="001E7E90" w:rsidRPr="001E7E90">
        <w:rPr>
          <w:noProof/>
        </w:rPr>
        <w:lastRenderedPageBreak/>
        <w:t xml:space="preserve"> </w:t>
      </w:r>
      <w:r w:rsidR="003225C9" w:rsidRPr="003225C9">
        <w:rPr>
          <w:noProof/>
        </w:rPr>
        <w:drawing>
          <wp:inline distT="0" distB="0" distL="0" distR="0" wp14:anchorId="0DEF4DF4" wp14:editId="3EDF8DD0">
            <wp:extent cx="5943600" cy="3484880"/>
            <wp:effectExtent l="0" t="0" r="0" b="1270"/>
            <wp:docPr id="434384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84151" name=""/>
                    <pic:cNvPicPr/>
                  </pic:nvPicPr>
                  <pic:blipFill>
                    <a:blip r:embed="rId9"/>
                    <a:stretch>
                      <a:fillRect/>
                    </a:stretch>
                  </pic:blipFill>
                  <pic:spPr>
                    <a:xfrm>
                      <a:off x="0" y="0"/>
                      <a:ext cx="5943600" cy="3484880"/>
                    </a:xfrm>
                    <a:prstGeom prst="rect">
                      <a:avLst/>
                    </a:prstGeom>
                  </pic:spPr>
                </pic:pic>
              </a:graphicData>
            </a:graphic>
          </wp:inline>
        </w:drawing>
      </w:r>
    </w:p>
    <w:p w14:paraId="37B3F415" w14:textId="77777777" w:rsidR="00520633" w:rsidRPr="00B41567" w:rsidRDefault="00520633" w:rsidP="00520633">
      <w:pPr>
        <w:rPr>
          <w:rFonts w:ascii="Times New Roman" w:hAnsi="Times New Roman" w:cs="Times New Roman"/>
        </w:rPr>
      </w:pPr>
      <w:r w:rsidRPr="002B5826">
        <w:rPr>
          <w:rFonts w:ascii="Times New Roman" w:hAnsi="Times New Roman" w:cs="Times New Roman"/>
          <w:b/>
          <w:bCs/>
        </w:rPr>
        <w:t xml:space="preserve">Appendix </w:t>
      </w:r>
      <w:r>
        <w:rPr>
          <w:rFonts w:ascii="Times New Roman" w:hAnsi="Times New Roman" w:cs="Times New Roman"/>
          <w:b/>
        </w:rPr>
        <w:t>Figure</w:t>
      </w:r>
      <w:r w:rsidRPr="002B5826">
        <w:rPr>
          <w:rFonts w:ascii="Times New Roman" w:hAnsi="Times New Roman" w:cs="Times New Roman"/>
          <w:b/>
        </w:rPr>
        <w:t xml:space="preserve"> </w:t>
      </w:r>
      <w:r>
        <w:rPr>
          <w:rFonts w:ascii="Times New Roman" w:hAnsi="Times New Roman" w:cs="Times New Roman"/>
          <w:b/>
        </w:rPr>
        <w:t>1</w:t>
      </w:r>
      <w:r w:rsidRPr="002B5826">
        <w:rPr>
          <w:rFonts w:ascii="Times New Roman" w:hAnsi="Times New Roman" w:cs="Times New Roman"/>
          <w:b/>
          <w:bCs/>
        </w:rPr>
        <w:t>:</w:t>
      </w:r>
      <w:r w:rsidRPr="00E17862">
        <w:rPr>
          <w:rFonts w:ascii="Times New Roman" w:hAnsi="Times New Roman" w:cs="Times New Roman"/>
          <w:b/>
          <w:bCs/>
        </w:rPr>
        <w:t xml:space="preserve"> </w:t>
      </w:r>
      <w:r w:rsidRPr="00B41567">
        <w:rPr>
          <w:rFonts w:ascii="Times New Roman" w:hAnsi="Times New Roman" w:cs="Times New Roman"/>
          <w:b/>
          <w:bCs/>
        </w:rPr>
        <w:t>PRISMA flow diagram of the study selection process</w:t>
      </w:r>
      <w:r>
        <w:rPr>
          <w:rFonts w:ascii="Times New Roman" w:hAnsi="Times New Roman" w:cs="Times New Roman"/>
          <w:b/>
          <w:bCs/>
        </w:rPr>
        <w:t xml:space="preserve">. </w:t>
      </w:r>
      <w:r w:rsidRPr="00B41567">
        <w:rPr>
          <w:rFonts w:ascii="Times New Roman" w:hAnsi="Times New Roman" w:cs="Times New Roman"/>
        </w:rPr>
        <w:t>PRISMA</w:t>
      </w:r>
      <w:r w:rsidRPr="00B41567" w:rsidDel="00B41567">
        <w:rPr>
          <w:rFonts w:ascii="Times New Roman" w:hAnsi="Times New Roman" w:cs="Times New Roman"/>
        </w:rPr>
        <w:t xml:space="preserve"> </w:t>
      </w:r>
      <w:r w:rsidRPr="00B41567">
        <w:rPr>
          <w:rFonts w:ascii="Times New Roman" w:hAnsi="Times New Roman" w:cs="Times New Roman"/>
        </w:rPr>
        <w:t xml:space="preserve">flow diagram for </w:t>
      </w:r>
      <w:r>
        <w:rPr>
          <w:rFonts w:ascii="Times New Roman" w:hAnsi="Times New Roman" w:cs="Times New Roman"/>
        </w:rPr>
        <w:t xml:space="preserve">the conducted SLR, including number of studies identified via </w:t>
      </w:r>
      <w:r w:rsidRPr="00B41567">
        <w:rPr>
          <w:rFonts w:ascii="Times New Roman" w:hAnsi="Times New Roman" w:cs="Times New Roman"/>
        </w:rPr>
        <w:t>searches of databases, registers and other sources</w:t>
      </w:r>
    </w:p>
    <w:p w14:paraId="1CCF5459" w14:textId="77777777" w:rsidR="00520633" w:rsidRPr="00E17862" w:rsidRDefault="00520633" w:rsidP="00E32D86">
      <w:pPr>
        <w:rPr>
          <w:rFonts w:ascii="Arial" w:hAnsi="Arial" w:cs="Arial"/>
          <w:sz w:val="16"/>
          <w:szCs w:val="16"/>
        </w:rPr>
      </w:pPr>
    </w:p>
    <w:sectPr w:rsidR="00520633" w:rsidRPr="00E178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44E"/>
    <w:multiLevelType w:val="hybridMultilevel"/>
    <w:tmpl w:val="2C341174"/>
    <w:lvl w:ilvl="0" w:tplc="2A488848">
      <w:start w:val="1"/>
      <w:numFmt w:val="bullet"/>
      <w:lvlText w:val=""/>
      <w:lvlJc w:val="left"/>
      <w:pPr>
        <w:ind w:left="1080" w:hanging="360"/>
      </w:pPr>
      <w:rPr>
        <w:rFonts w:ascii="Symbol" w:hAnsi="Symbol"/>
      </w:rPr>
    </w:lvl>
    <w:lvl w:ilvl="1" w:tplc="EBAA6E1E">
      <w:start w:val="1"/>
      <w:numFmt w:val="bullet"/>
      <w:lvlText w:val=""/>
      <w:lvlJc w:val="left"/>
      <w:pPr>
        <w:ind w:left="1440" w:hanging="360"/>
      </w:pPr>
      <w:rPr>
        <w:rFonts w:ascii="Symbol" w:hAnsi="Symbol"/>
      </w:rPr>
    </w:lvl>
    <w:lvl w:ilvl="2" w:tplc="C204C938">
      <w:start w:val="1"/>
      <w:numFmt w:val="bullet"/>
      <w:lvlText w:val=""/>
      <w:lvlJc w:val="left"/>
      <w:pPr>
        <w:ind w:left="1080" w:hanging="360"/>
      </w:pPr>
      <w:rPr>
        <w:rFonts w:ascii="Symbol" w:hAnsi="Symbol"/>
      </w:rPr>
    </w:lvl>
    <w:lvl w:ilvl="3" w:tplc="E13EA880">
      <w:start w:val="1"/>
      <w:numFmt w:val="bullet"/>
      <w:lvlText w:val=""/>
      <w:lvlJc w:val="left"/>
      <w:pPr>
        <w:ind w:left="1080" w:hanging="360"/>
      </w:pPr>
      <w:rPr>
        <w:rFonts w:ascii="Symbol" w:hAnsi="Symbol"/>
      </w:rPr>
    </w:lvl>
    <w:lvl w:ilvl="4" w:tplc="CC9299CE">
      <w:start w:val="1"/>
      <w:numFmt w:val="bullet"/>
      <w:lvlText w:val=""/>
      <w:lvlJc w:val="left"/>
      <w:pPr>
        <w:ind w:left="1080" w:hanging="360"/>
      </w:pPr>
      <w:rPr>
        <w:rFonts w:ascii="Symbol" w:hAnsi="Symbol"/>
      </w:rPr>
    </w:lvl>
    <w:lvl w:ilvl="5" w:tplc="043853AC">
      <w:start w:val="1"/>
      <w:numFmt w:val="bullet"/>
      <w:lvlText w:val=""/>
      <w:lvlJc w:val="left"/>
      <w:pPr>
        <w:ind w:left="1080" w:hanging="360"/>
      </w:pPr>
      <w:rPr>
        <w:rFonts w:ascii="Symbol" w:hAnsi="Symbol"/>
      </w:rPr>
    </w:lvl>
    <w:lvl w:ilvl="6" w:tplc="7FECF948">
      <w:start w:val="1"/>
      <w:numFmt w:val="bullet"/>
      <w:lvlText w:val=""/>
      <w:lvlJc w:val="left"/>
      <w:pPr>
        <w:ind w:left="1080" w:hanging="360"/>
      </w:pPr>
      <w:rPr>
        <w:rFonts w:ascii="Symbol" w:hAnsi="Symbol"/>
      </w:rPr>
    </w:lvl>
    <w:lvl w:ilvl="7" w:tplc="CEF4235E">
      <w:start w:val="1"/>
      <w:numFmt w:val="bullet"/>
      <w:lvlText w:val=""/>
      <w:lvlJc w:val="left"/>
      <w:pPr>
        <w:ind w:left="1080" w:hanging="360"/>
      </w:pPr>
      <w:rPr>
        <w:rFonts w:ascii="Symbol" w:hAnsi="Symbol"/>
      </w:rPr>
    </w:lvl>
    <w:lvl w:ilvl="8" w:tplc="412C875C">
      <w:start w:val="1"/>
      <w:numFmt w:val="bullet"/>
      <w:lvlText w:val=""/>
      <w:lvlJc w:val="left"/>
      <w:pPr>
        <w:ind w:left="1080" w:hanging="360"/>
      </w:pPr>
      <w:rPr>
        <w:rFonts w:ascii="Symbol" w:hAnsi="Symbol"/>
      </w:rPr>
    </w:lvl>
  </w:abstractNum>
  <w:abstractNum w:abstractNumId="1" w15:restartNumberingAfterBreak="0">
    <w:nsid w:val="03057AAC"/>
    <w:multiLevelType w:val="hybridMultilevel"/>
    <w:tmpl w:val="14EAB302"/>
    <w:lvl w:ilvl="0" w:tplc="FE62A51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C146A"/>
    <w:multiLevelType w:val="hybridMultilevel"/>
    <w:tmpl w:val="A6245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733FB"/>
    <w:multiLevelType w:val="hybridMultilevel"/>
    <w:tmpl w:val="D4ECFDC8"/>
    <w:lvl w:ilvl="0" w:tplc="A42A83F0">
      <w:start w:val="1"/>
      <w:numFmt w:val="decimal"/>
      <w:lvlText w:val="%1."/>
      <w:lvlJc w:val="left"/>
      <w:pPr>
        <w:ind w:left="1020" w:hanging="360"/>
      </w:pPr>
    </w:lvl>
    <w:lvl w:ilvl="1" w:tplc="F72627B2">
      <w:start w:val="1"/>
      <w:numFmt w:val="decimal"/>
      <w:lvlText w:val="%2."/>
      <w:lvlJc w:val="left"/>
      <w:pPr>
        <w:ind w:left="1020" w:hanging="360"/>
      </w:pPr>
    </w:lvl>
    <w:lvl w:ilvl="2" w:tplc="5C1AC968">
      <w:start w:val="1"/>
      <w:numFmt w:val="decimal"/>
      <w:lvlText w:val="%3."/>
      <w:lvlJc w:val="left"/>
      <w:pPr>
        <w:ind w:left="1020" w:hanging="360"/>
      </w:pPr>
    </w:lvl>
    <w:lvl w:ilvl="3" w:tplc="10447D7E">
      <w:start w:val="1"/>
      <w:numFmt w:val="decimal"/>
      <w:lvlText w:val="%4."/>
      <w:lvlJc w:val="left"/>
      <w:pPr>
        <w:ind w:left="1020" w:hanging="360"/>
      </w:pPr>
    </w:lvl>
    <w:lvl w:ilvl="4" w:tplc="CF5232D0">
      <w:start w:val="1"/>
      <w:numFmt w:val="decimal"/>
      <w:lvlText w:val="%5."/>
      <w:lvlJc w:val="left"/>
      <w:pPr>
        <w:ind w:left="1020" w:hanging="360"/>
      </w:pPr>
    </w:lvl>
    <w:lvl w:ilvl="5" w:tplc="C6704A42">
      <w:start w:val="1"/>
      <w:numFmt w:val="decimal"/>
      <w:lvlText w:val="%6."/>
      <w:lvlJc w:val="left"/>
      <w:pPr>
        <w:ind w:left="1020" w:hanging="360"/>
      </w:pPr>
    </w:lvl>
    <w:lvl w:ilvl="6" w:tplc="16BC79BA">
      <w:start w:val="1"/>
      <w:numFmt w:val="decimal"/>
      <w:lvlText w:val="%7."/>
      <w:lvlJc w:val="left"/>
      <w:pPr>
        <w:ind w:left="1020" w:hanging="360"/>
      </w:pPr>
    </w:lvl>
    <w:lvl w:ilvl="7" w:tplc="6680ABC6">
      <w:start w:val="1"/>
      <w:numFmt w:val="decimal"/>
      <w:lvlText w:val="%8."/>
      <w:lvlJc w:val="left"/>
      <w:pPr>
        <w:ind w:left="1020" w:hanging="360"/>
      </w:pPr>
    </w:lvl>
    <w:lvl w:ilvl="8" w:tplc="4C0A88B8">
      <w:start w:val="1"/>
      <w:numFmt w:val="decimal"/>
      <w:lvlText w:val="%9."/>
      <w:lvlJc w:val="left"/>
      <w:pPr>
        <w:ind w:left="1020" w:hanging="360"/>
      </w:pPr>
    </w:lvl>
  </w:abstractNum>
  <w:abstractNum w:abstractNumId="4" w15:restartNumberingAfterBreak="0">
    <w:nsid w:val="0D79131A"/>
    <w:multiLevelType w:val="hybridMultilevel"/>
    <w:tmpl w:val="1EBC9D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F530331"/>
    <w:multiLevelType w:val="multilevel"/>
    <w:tmpl w:val="22B49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085893"/>
    <w:multiLevelType w:val="hybridMultilevel"/>
    <w:tmpl w:val="A8BCDBA8"/>
    <w:lvl w:ilvl="0" w:tplc="812E69A2">
      <w:start w:val="1"/>
      <w:numFmt w:val="bullet"/>
      <w:lvlText w:val=""/>
      <w:lvlJc w:val="left"/>
      <w:pPr>
        <w:ind w:left="1080" w:hanging="360"/>
      </w:pPr>
      <w:rPr>
        <w:rFonts w:ascii="Symbol" w:hAnsi="Symbol"/>
      </w:rPr>
    </w:lvl>
    <w:lvl w:ilvl="1" w:tplc="66FA194E">
      <w:start w:val="1"/>
      <w:numFmt w:val="bullet"/>
      <w:lvlText w:val=""/>
      <w:lvlJc w:val="left"/>
      <w:pPr>
        <w:ind w:left="1440" w:hanging="360"/>
      </w:pPr>
      <w:rPr>
        <w:rFonts w:ascii="Symbol" w:hAnsi="Symbol"/>
      </w:rPr>
    </w:lvl>
    <w:lvl w:ilvl="2" w:tplc="FA8451A2">
      <w:start w:val="1"/>
      <w:numFmt w:val="bullet"/>
      <w:lvlText w:val=""/>
      <w:lvlJc w:val="left"/>
      <w:pPr>
        <w:ind w:left="1080" w:hanging="360"/>
      </w:pPr>
      <w:rPr>
        <w:rFonts w:ascii="Symbol" w:hAnsi="Symbol"/>
      </w:rPr>
    </w:lvl>
    <w:lvl w:ilvl="3" w:tplc="47EA4CE6">
      <w:start w:val="1"/>
      <w:numFmt w:val="bullet"/>
      <w:lvlText w:val=""/>
      <w:lvlJc w:val="left"/>
      <w:pPr>
        <w:ind w:left="1080" w:hanging="360"/>
      </w:pPr>
      <w:rPr>
        <w:rFonts w:ascii="Symbol" w:hAnsi="Symbol"/>
      </w:rPr>
    </w:lvl>
    <w:lvl w:ilvl="4" w:tplc="A92224A0">
      <w:start w:val="1"/>
      <w:numFmt w:val="bullet"/>
      <w:lvlText w:val=""/>
      <w:lvlJc w:val="left"/>
      <w:pPr>
        <w:ind w:left="1080" w:hanging="360"/>
      </w:pPr>
      <w:rPr>
        <w:rFonts w:ascii="Symbol" w:hAnsi="Symbol"/>
      </w:rPr>
    </w:lvl>
    <w:lvl w:ilvl="5" w:tplc="8B6E86D2">
      <w:start w:val="1"/>
      <w:numFmt w:val="bullet"/>
      <w:lvlText w:val=""/>
      <w:lvlJc w:val="left"/>
      <w:pPr>
        <w:ind w:left="1080" w:hanging="360"/>
      </w:pPr>
      <w:rPr>
        <w:rFonts w:ascii="Symbol" w:hAnsi="Symbol"/>
      </w:rPr>
    </w:lvl>
    <w:lvl w:ilvl="6" w:tplc="A636017E">
      <w:start w:val="1"/>
      <w:numFmt w:val="bullet"/>
      <w:lvlText w:val=""/>
      <w:lvlJc w:val="left"/>
      <w:pPr>
        <w:ind w:left="1080" w:hanging="360"/>
      </w:pPr>
      <w:rPr>
        <w:rFonts w:ascii="Symbol" w:hAnsi="Symbol"/>
      </w:rPr>
    </w:lvl>
    <w:lvl w:ilvl="7" w:tplc="7FE4DFE8">
      <w:start w:val="1"/>
      <w:numFmt w:val="bullet"/>
      <w:lvlText w:val=""/>
      <w:lvlJc w:val="left"/>
      <w:pPr>
        <w:ind w:left="1080" w:hanging="360"/>
      </w:pPr>
      <w:rPr>
        <w:rFonts w:ascii="Symbol" w:hAnsi="Symbol"/>
      </w:rPr>
    </w:lvl>
    <w:lvl w:ilvl="8" w:tplc="680ADCE4">
      <w:start w:val="1"/>
      <w:numFmt w:val="bullet"/>
      <w:lvlText w:val=""/>
      <w:lvlJc w:val="left"/>
      <w:pPr>
        <w:ind w:left="1080" w:hanging="360"/>
      </w:pPr>
      <w:rPr>
        <w:rFonts w:ascii="Symbol" w:hAnsi="Symbol"/>
      </w:rPr>
    </w:lvl>
  </w:abstractNum>
  <w:abstractNum w:abstractNumId="7" w15:restartNumberingAfterBreak="0">
    <w:nsid w:val="17F95610"/>
    <w:multiLevelType w:val="hybridMultilevel"/>
    <w:tmpl w:val="C44C0C4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F02AD3"/>
    <w:multiLevelType w:val="multilevel"/>
    <w:tmpl w:val="28F2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6500B"/>
    <w:multiLevelType w:val="hybridMultilevel"/>
    <w:tmpl w:val="F3B878CC"/>
    <w:lvl w:ilvl="0" w:tplc="9462D836">
      <w:start w:val="1"/>
      <w:numFmt w:val="bullet"/>
      <w:lvlText w:val=""/>
      <w:lvlJc w:val="left"/>
      <w:pPr>
        <w:ind w:left="1080" w:hanging="360"/>
      </w:pPr>
      <w:rPr>
        <w:rFonts w:ascii="Symbol" w:hAnsi="Symbol"/>
      </w:rPr>
    </w:lvl>
    <w:lvl w:ilvl="1" w:tplc="41FCD742">
      <w:start w:val="1"/>
      <w:numFmt w:val="bullet"/>
      <w:lvlText w:val=""/>
      <w:lvlJc w:val="left"/>
      <w:pPr>
        <w:ind w:left="1080" w:hanging="360"/>
      </w:pPr>
      <w:rPr>
        <w:rFonts w:ascii="Symbol" w:hAnsi="Symbol"/>
      </w:rPr>
    </w:lvl>
    <w:lvl w:ilvl="2" w:tplc="A678F8F4">
      <w:start w:val="1"/>
      <w:numFmt w:val="bullet"/>
      <w:lvlText w:val=""/>
      <w:lvlJc w:val="left"/>
      <w:pPr>
        <w:ind w:left="1080" w:hanging="360"/>
      </w:pPr>
      <w:rPr>
        <w:rFonts w:ascii="Symbol" w:hAnsi="Symbol"/>
      </w:rPr>
    </w:lvl>
    <w:lvl w:ilvl="3" w:tplc="719E479C">
      <w:start w:val="1"/>
      <w:numFmt w:val="bullet"/>
      <w:lvlText w:val=""/>
      <w:lvlJc w:val="left"/>
      <w:pPr>
        <w:ind w:left="1080" w:hanging="360"/>
      </w:pPr>
      <w:rPr>
        <w:rFonts w:ascii="Symbol" w:hAnsi="Symbol"/>
      </w:rPr>
    </w:lvl>
    <w:lvl w:ilvl="4" w:tplc="8D42B5CA">
      <w:start w:val="1"/>
      <w:numFmt w:val="bullet"/>
      <w:lvlText w:val=""/>
      <w:lvlJc w:val="left"/>
      <w:pPr>
        <w:ind w:left="1080" w:hanging="360"/>
      </w:pPr>
      <w:rPr>
        <w:rFonts w:ascii="Symbol" w:hAnsi="Symbol"/>
      </w:rPr>
    </w:lvl>
    <w:lvl w:ilvl="5" w:tplc="B9520990">
      <w:start w:val="1"/>
      <w:numFmt w:val="bullet"/>
      <w:lvlText w:val=""/>
      <w:lvlJc w:val="left"/>
      <w:pPr>
        <w:ind w:left="1080" w:hanging="360"/>
      </w:pPr>
      <w:rPr>
        <w:rFonts w:ascii="Symbol" w:hAnsi="Symbol"/>
      </w:rPr>
    </w:lvl>
    <w:lvl w:ilvl="6" w:tplc="54C2037C">
      <w:start w:val="1"/>
      <w:numFmt w:val="bullet"/>
      <w:lvlText w:val=""/>
      <w:lvlJc w:val="left"/>
      <w:pPr>
        <w:ind w:left="1080" w:hanging="360"/>
      </w:pPr>
      <w:rPr>
        <w:rFonts w:ascii="Symbol" w:hAnsi="Symbol"/>
      </w:rPr>
    </w:lvl>
    <w:lvl w:ilvl="7" w:tplc="E7621994">
      <w:start w:val="1"/>
      <w:numFmt w:val="bullet"/>
      <w:lvlText w:val=""/>
      <w:lvlJc w:val="left"/>
      <w:pPr>
        <w:ind w:left="1080" w:hanging="360"/>
      </w:pPr>
      <w:rPr>
        <w:rFonts w:ascii="Symbol" w:hAnsi="Symbol"/>
      </w:rPr>
    </w:lvl>
    <w:lvl w:ilvl="8" w:tplc="C0540086">
      <w:start w:val="1"/>
      <w:numFmt w:val="bullet"/>
      <w:lvlText w:val=""/>
      <w:lvlJc w:val="left"/>
      <w:pPr>
        <w:ind w:left="1080" w:hanging="360"/>
      </w:pPr>
      <w:rPr>
        <w:rFonts w:ascii="Symbol" w:hAnsi="Symbol"/>
      </w:rPr>
    </w:lvl>
  </w:abstractNum>
  <w:abstractNum w:abstractNumId="10" w15:restartNumberingAfterBreak="0">
    <w:nsid w:val="240C1EC3"/>
    <w:multiLevelType w:val="hybridMultilevel"/>
    <w:tmpl w:val="AD925CA2"/>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1F6226"/>
    <w:multiLevelType w:val="hybridMultilevel"/>
    <w:tmpl w:val="522A6AA4"/>
    <w:lvl w:ilvl="0" w:tplc="AC4C8CEE">
      <w:start w:val="1"/>
      <w:numFmt w:val="decimal"/>
      <w:lvlText w:val="%1."/>
      <w:lvlJc w:val="left"/>
      <w:pPr>
        <w:ind w:left="1440" w:hanging="360"/>
      </w:pPr>
    </w:lvl>
    <w:lvl w:ilvl="1" w:tplc="167614FC">
      <w:start w:val="1"/>
      <w:numFmt w:val="decimal"/>
      <w:lvlText w:val="%2."/>
      <w:lvlJc w:val="left"/>
      <w:pPr>
        <w:ind w:left="1440" w:hanging="360"/>
      </w:pPr>
    </w:lvl>
    <w:lvl w:ilvl="2" w:tplc="7DACA6D6">
      <w:start w:val="1"/>
      <w:numFmt w:val="decimal"/>
      <w:lvlText w:val="%3."/>
      <w:lvlJc w:val="left"/>
      <w:pPr>
        <w:ind w:left="1440" w:hanging="360"/>
      </w:pPr>
    </w:lvl>
    <w:lvl w:ilvl="3" w:tplc="CE7CF3AC">
      <w:start w:val="1"/>
      <w:numFmt w:val="decimal"/>
      <w:lvlText w:val="%4."/>
      <w:lvlJc w:val="left"/>
      <w:pPr>
        <w:ind w:left="1440" w:hanging="360"/>
      </w:pPr>
    </w:lvl>
    <w:lvl w:ilvl="4" w:tplc="9CFCEBB4">
      <w:start w:val="1"/>
      <w:numFmt w:val="decimal"/>
      <w:lvlText w:val="%5."/>
      <w:lvlJc w:val="left"/>
      <w:pPr>
        <w:ind w:left="1440" w:hanging="360"/>
      </w:pPr>
    </w:lvl>
    <w:lvl w:ilvl="5" w:tplc="E2BA8D1A">
      <w:start w:val="1"/>
      <w:numFmt w:val="decimal"/>
      <w:lvlText w:val="%6."/>
      <w:lvlJc w:val="left"/>
      <w:pPr>
        <w:ind w:left="1440" w:hanging="360"/>
      </w:pPr>
    </w:lvl>
    <w:lvl w:ilvl="6" w:tplc="9DD2F3BE">
      <w:start w:val="1"/>
      <w:numFmt w:val="decimal"/>
      <w:lvlText w:val="%7."/>
      <w:lvlJc w:val="left"/>
      <w:pPr>
        <w:ind w:left="1440" w:hanging="360"/>
      </w:pPr>
    </w:lvl>
    <w:lvl w:ilvl="7" w:tplc="74541D80">
      <w:start w:val="1"/>
      <w:numFmt w:val="decimal"/>
      <w:lvlText w:val="%8."/>
      <w:lvlJc w:val="left"/>
      <w:pPr>
        <w:ind w:left="1440" w:hanging="360"/>
      </w:pPr>
    </w:lvl>
    <w:lvl w:ilvl="8" w:tplc="F732D34A">
      <w:start w:val="1"/>
      <w:numFmt w:val="decimal"/>
      <w:lvlText w:val="%9."/>
      <w:lvlJc w:val="left"/>
      <w:pPr>
        <w:ind w:left="1440" w:hanging="360"/>
      </w:pPr>
    </w:lvl>
  </w:abstractNum>
  <w:abstractNum w:abstractNumId="12" w15:restartNumberingAfterBreak="0">
    <w:nsid w:val="247D7AF6"/>
    <w:multiLevelType w:val="hybridMultilevel"/>
    <w:tmpl w:val="D402D0D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56F1F08"/>
    <w:multiLevelType w:val="hybridMultilevel"/>
    <w:tmpl w:val="7110ECEA"/>
    <w:lvl w:ilvl="0" w:tplc="781083FA">
      <w:start w:val="1"/>
      <w:numFmt w:val="decimal"/>
      <w:lvlText w:val="%1."/>
      <w:lvlJc w:val="left"/>
      <w:pPr>
        <w:ind w:left="1440" w:hanging="360"/>
      </w:pPr>
    </w:lvl>
    <w:lvl w:ilvl="1" w:tplc="89E6AF28">
      <w:start w:val="1"/>
      <w:numFmt w:val="decimal"/>
      <w:lvlText w:val="%2."/>
      <w:lvlJc w:val="left"/>
      <w:pPr>
        <w:ind w:left="1440" w:hanging="360"/>
      </w:pPr>
    </w:lvl>
    <w:lvl w:ilvl="2" w:tplc="0BAAD346">
      <w:start w:val="1"/>
      <w:numFmt w:val="decimal"/>
      <w:lvlText w:val="%3."/>
      <w:lvlJc w:val="left"/>
      <w:pPr>
        <w:ind w:left="1440" w:hanging="360"/>
      </w:pPr>
    </w:lvl>
    <w:lvl w:ilvl="3" w:tplc="A3849D24">
      <w:start w:val="1"/>
      <w:numFmt w:val="decimal"/>
      <w:lvlText w:val="%4."/>
      <w:lvlJc w:val="left"/>
      <w:pPr>
        <w:ind w:left="1440" w:hanging="360"/>
      </w:pPr>
    </w:lvl>
    <w:lvl w:ilvl="4" w:tplc="E9120A7E">
      <w:start w:val="1"/>
      <w:numFmt w:val="decimal"/>
      <w:lvlText w:val="%5."/>
      <w:lvlJc w:val="left"/>
      <w:pPr>
        <w:ind w:left="1440" w:hanging="360"/>
      </w:pPr>
    </w:lvl>
    <w:lvl w:ilvl="5" w:tplc="E8187248">
      <w:start w:val="1"/>
      <w:numFmt w:val="decimal"/>
      <w:lvlText w:val="%6."/>
      <w:lvlJc w:val="left"/>
      <w:pPr>
        <w:ind w:left="1440" w:hanging="360"/>
      </w:pPr>
    </w:lvl>
    <w:lvl w:ilvl="6" w:tplc="A8F0768C">
      <w:start w:val="1"/>
      <w:numFmt w:val="decimal"/>
      <w:lvlText w:val="%7."/>
      <w:lvlJc w:val="left"/>
      <w:pPr>
        <w:ind w:left="1440" w:hanging="360"/>
      </w:pPr>
    </w:lvl>
    <w:lvl w:ilvl="7" w:tplc="341EF238">
      <w:start w:val="1"/>
      <w:numFmt w:val="decimal"/>
      <w:lvlText w:val="%8."/>
      <w:lvlJc w:val="left"/>
      <w:pPr>
        <w:ind w:left="1440" w:hanging="360"/>
      </w:pPr>
    </w:lvl>
    <w:lvl w:ilvl="8" w:tplc="F934E8A8">
      <w:start w:val="1"/>
      <w:numFmt w:val="decimal"/>
      <w:lvlText w:val="%9."/>
      <w:lvlJc w:val="left"/>
      <w:pPr>
        <w:ind w:left="1440" w:hanging="360"/>
      </w:pPr>
    </w:lvl>
  </w:abstractNum>
  <w:abstractNum w:abstractNumId="14" w15:restartNumberingAfterBreak="0">
    <w:nsid w:val="368666A4"/>
    <w:multiLevelType w:val="hybridMultilevel"/>
    <w:tmpl w:val="B6206642"/>
    <w:lvl w:ilvl="0" w:tplc="1AA8E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924DE"/>
    <w:multiLevelType w:val="hybridMultilevel"/>
    <w:tmpl w:val="D6BEB2C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A863C0"/>
    <w:multiLevelType w:val="hybridMultilevel"/>
    <w:tmpl w:val="107CAB02"/>
    <w:lvl w:ilvl="0" w:tplc="949A4DEC">
      <w:start w:val="1"/>
      <w:numFmt w:val="bullet"/>
      <w:lvlText w:val=""/>
      <w:lvlJc w:val="left"/>
      <w:pPr>
        <w:ind w:left="1080" w:hanging="360"/>
      </w:pPr>
      <w:rPr>
        <w:rFonts w:ascii="Symbol" w:hAnsi="Symbol"/>
      </w:rPr>
    </w:lvl>
    <w:lvl w:ilvl="1" w:tplc="0434C208">
      <w:start w:val="1"/>
      <w:numFmt w:val="bullet"/>
      <w:lvlText w:val=""/>
      <w:lvlJc w:val="left"/>
      <w:pPr>
        <w:ind w:left="1440" w:hanging="360"/>
      </w:pPr>
      <w:rPr>
        <w:rFonts w:ascii="Symbol" w:hAnsi="Symbol"/>
      </w:rPr>
    </w:lvl>
    <w:lvl w:ilvl="2" w:tplc="5D3E90C8">
      <w:start w:val="1"/>
      <w:numFmt w:val="bullet"/>
      <w:lvlText w:val=""/>
      <w:lvlJc w:val="left"/>
      <w:pPr>
        <w:ind w:left="1080" w:hanging="360"/>
      </w:pPr>
      <w:rPr>
        <w:rFonts w:ascii="Symbol" w:hAnsi="Symbol"/>
      </w:rPr>
    </w:lvl>
    <w:lvl w:ilvl="3" w:tplc="EFF898E6">
      <w:start w:val="1"/>
      <w:numFmt w:val="bullet"/>
      <w:lvlText w:val=""/>
      <w:lvlJc w:val="left"/>
      <w:pPr>
        <w:ind w:left="1080" w:hanging="360"/>
      </w:pPr>
      <w:rPr>
        <w:rFonts w:ascii="Symbol" w:hAnsi="Symbol"/>
      </w:rPr>
    </w:lvl>
    <w:lvl w:ilvl="4" w:tplc="1994B738">
      <w:start w:val="1"/>
      <w:numFmt w:val="bullet"/>
      <w:lvlText w:val=""/>
      <w:lvlJc w:val="left"/>
      <w:pPr>
        <w:ind w:left="1080" w:hanging="360"/>
      </w:pPr>
      <w:rPr>
        <w:rFonts w:ascii="Symbol" w:hAnsi="Symbol"/>
      </w:rPr>
    </w:lvl>
    <w:lvl w:ilvl="5" w:tplc="4E9E9BEE">
      <w:start w:val="1"/>
      <w:numFmt w:val="bullet"/>
      <w:lvlText w:val=""/>
      <w:lvlJc w:val="left"/>
      <w:pPr>
        <w:ind w:left="1080" w:hanging="360"/>
      </w:pPr>
      <w:rPr>
        <w:rFonts w:ascii="Symbol" w:hAnsi="Symbol"/>
      </w:rPr>
    </w:lvl>
    <w:lvl w:ilvl="6" w:tplc="6E123FD0">
      <w:start w:val="1"/>
      <w:numFmt w:val="bullet"/>
      <w:lvlText w:val=""/>
      <w:lvlJc w:val="left"/>
      <w:pPr>
        <w:ind w:left="1080" w:hanging="360"/>
      </w:pPr>
      <w:rPr>
        <w:rFonts w:ascii="Symbol" w:hAnsi="Symbol"/>
      </w:rPr>
    </w:lvl>
    <w:lvl w:ilvl="7" w:tplc="7D4E9EC0">
      <w:start w:val="1"/>
      <w:numFmt w:val="bullet"/>
      <w:lvlText w:val=""/>
      <w:lvlJc w:val="left"/>
      <w:pPr>
        <w:ind w:left="1080" w:hanging="360"/>
      </w:pPr>
      <w:rPr>
        <w:rFonts w:ascii="Symbol" w:hAnsi="Symbol"/>
      </w:rPr>
    </w:lvl>
    <w:lvl w:ilvl="8" w:tplc="B734B68C">
      <w:start w:val="1"/>
      <w:numFmt w:val="bullet"/>
      <w:lvlText w:val=""/>
      <w:lvlJc w:val="left"/>
      <w:pPr>
        <w:ind w:left="1080" w:hanging="360"/>
      </w:pPr>
      <w:rPr>
        <w:rFonts w:ascii="Symbol" w:hAnsi="Symbol"/>
      </w:rPr>
    </w:lvl>
  </w:abstractNum>
  <w:abstractNum w:abstractNumId="17" w15:restartNumberingAfterBreak="0">
    <w:nsid w:val="4A5E31D1"/>
    <w:multiLevelType w:val="hybridMultilevel"/>
    <w:tmpl w:val="2EEED05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DB01002"/>
    <w:multiLevelType w:val="hybridMultilevel"/>
    <w:tmpl w:val="BED44D72"/>
    <w:lvl w:ilvl="0" w:tplc="FE62A51E">
      <w:start w:val="1"/>
      <w:numFmt w:val="decimal"/>
      <w:lvlText w:val="%1.)"/>
      <w:lvlJc w:val="left"/>
      <w:pPr>
        <w:ind w:left="360" w:hanging="360"/>
      </w:pPr>
      <w:rPr>
        <w:rFonts w:hint="default"/>
        <w:b w:val="0"/>
        <w:bCs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F95F2D"/>
    <w:multiLevelType w:val="multilevel"/>
    <w:tmpl w:val="386A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8B2A82"/>
    <w:multiLevelType w:val="multilevel"/>
    <w:tmpl w:val="D654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060F2B"/>
    <w:multiLevelType w:val="hybridMultilevel"/>
    <w:tmpl w:val="C0CA9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CE208A3"/>
    <w:multiLevelType w:val="hybridMultilevel"/>
    <w:tmpl w:val="27F8CB6C"/>
    <w:lvl w:ilvl="0" w:tplc="7584A58E">
      <w:start w:val="1"/>
      <w:numFmt w:val="bullet"/>
      <w:lvlText w:val=""/>
      <w:lvlJc w:val="left"/>
      <w:pPr>
        <w:ind w:left="1080" w:hanging="360"/>
      </w:pPr>
      <w:rPr>
        <w:rFonts w:ascii="Symbol" w:hAnsi="Symbol"/>
      </w:rPr>
    </w:lvl>
    <w:lvl w:ilvl="1" w:tplc="8428792A">
      <w:start w:val="1"/>
      <w:numFmt w:val="bullet"/>
      <w:lvlText w:val=""/>
      <w:lvlJc w:val="left"/>
      <w:pPr>
        <w:ind w:left="1440" w:hanging="360"/>
      </w:pPr>
      <w:rPr>
        <w:rFonts w:ascii="Symbol" w:hAnsi="Symbol"/>
      </w:rPr>
    </w:lvl>
    <w:lvl w:ilvl="2" w:tplc="98F4370C">
      <w:start w:val="1"/>
      <w:numFmt w:val="bullet"/>
      <w:lvlText w:val=""/>
      <w:lvlJc w:val="left"/>
      <w:pPr>
        <w:ind w:left="1080" w:hanging="360"/>
      </w:pPr>
      <w:rPr>
        <w:rFonts w:ascii="Symbol" w:hAnsi="Symbol"/>
      </w:rPr>
    </w:lvl>
    <w:lvl w:ilvl="3" w:tplc="237A52E8">
      <w:start w:val="1"/>
      <w:numFmt w:val="bullet"/>
      <w:lvlText w:val=""/>
      <w:lvlJc w:val="left"/>
      <w:pPr>
        <w:ind w:left="1080" w:hanging="360"/>
      </w:pPr>
      <w:rPr>
        <w:rFonts w:ascii="Symbol" w:hAnsi="Symbol"/>
      </w:rPr>
    </w:lvl>
    <w:lvl w:ilvl="4" w:tplc="24C4B5D4">
      <w:start w:val="1"/>
      <w:numFmt w:val="bullet"/>
      <w:lvlText w:val=""/>
      <w:lvlJc w:val="left"/>
      <w:pPr>
        <w:ind w:left="1080" w:hanging="360"/>
      </w:pPr>
      <w:rPr>
        <w:rFonts w:ascii="Symbol" w:hAnsi="Symbol"/>
      </w:rPr>
    </w:lvl>
    <w:lvl w:ilvl="5" w:tplc="2D6AA4E6">
      <w:start w:val="1"/>
      <w:numFmt w:val="bullet"/>
      <w:lvlText w:val=""/>
      <w:lvlJc w:val="left"/>
      <w:pPr>
        <w:ind w:left="1080" w:hanging="360"/>
      </w:pPr>
      <w:rPr>
        <w:rFonts w:ascii="Symbol" w:hAnsi="Symbol"/>
      </w:rPr>
    </w:lvl>
    <w:lvl w:ilvl="6" w:tplc="BA7A5272">
      <w:start w:val="1"/>
      <w:numFmt w:val="bullet"/>
      <w:lvlText w:val=""/>
      <w:lvlJc w:val="left"/>
      <w:pPr>
        <w:ind w:left="1080" w:hanging="360"/>
      </w:pPr>
      <w:rPr>
        <w:rFonts w:ascii="Symbol" w:hAnsi="Symbol"/>
      </w:rPr>
    </w:lvl>
    <w:lvl w:ilvl="7" w:tplc="577EE238">
      <w:start w:val="1"/>
      <w:numFmt w:val="bullet"/>
      <w:lvlText w:val=""/>
      <w:lvlJc w:val="left"/>
      <w:pPr>
        <w:ind w:left="1080" w:hanging="360"/>
      </w:pPr>
      <w:rPr>
        <w:rFonts w:ascii="Symbol" w:hAnsi="Symbol"/>
      </w:rPr>
    </w:lvl>
    <w:lvl w:ilvl="8" w:tplc="28D87004">
      <w:start w:val="1"/>
      <w:numFmt w:val="bullet"/>
      <w:lvlText w:val=""/>
      <w:lvlJc w:val="left"/>
      <w:pPr>
        <w:ind w:left="1080" w:hanging="360"/>
      </w:pPr>
      <w:rPr>
        <w:rFonts w:ascii="Symbol" w:hAnsi="Symbol"/>
      </w:rPr>
    </w:lvl>
  </w:abstractNum>
  <w:abstractNum w:abstractNumId="23" w15:restartNumberingAfterBreak="0">
    <w:nsid w:val="5FC96E80"/>
    <w:multiLevelType w:val="hybridMultilevel"/>
    <w:tmpl w:val="9D74D160"/>
    <w:lvl w:ilvl="0" w:tplc="085CED1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805615C"/>
    <w:multiLevelType w:val="hybridMultilevel"/>
    <w:tmpl w:val="92E4BEA6"/>
    <w:lvl w:ilvl="0" w:tplc="68B2DB28">
      <w:start w:val="1"/>
      <w:numFmt w:val="decimal"/>
      <w:lvlText w:val="%1."/>
      <w:lvlJc w:val="left"/>
      <w:pPr>
        <w:ind w:left="1440" w:hanging="360"/>
      </w:pPr>
    </w:lvl>
    <w:lvl w:ilvl="1" w:tplc="27BE172E">
      <w:start w:val="1"/>
      <w:numFmt w:val="decimal"/>
      <w:lvlText w:val="%2."/>
      <w:lvlJc w:val="left"/>
      <w:pPr>
        <w:ind w:left="1440" w:hanging="360"/>
      </w:pPr>
    </w:lvl>
    <w:lvl w:ilvl="2" w:tplc="85F4457E">
      <w:start w:val="1"/>
      <w:numFmt w:val="decimal"/>
      <w:lvlText w:val="%3."/>
      <w:lvlJc w:val="left"/>
      <w:pPr>
        <w:ind w:left="1440" w:hanging="360"/>
      </w:pPr>
    </w:lvl>
    <w:lvl w:ilvl="3" w:tplc="40124848">
      <w:start w:val="1"/>
      <w:numFmt w:val="decimal"/>
      <w:lvlText w:val="%4."/>
      <w:lvlJc w:val="left"/>
      <w:pPr>
        <w:ind w:left="1440" w:hanging="360"/>
      </w:pPr>
    </w:lvl>
    <w:lvl w:ilvl="4" w:tplc="6552540A">
      <w:start w:val="1"/>
      <w:numFmt w:val="decimal"/>
      <w:lvlText w:val="%5."/>
      <w:lvlJc w:val="left"/>
      <w:pPr>
        <w:ind w:left="1440" w:hanging="360"/>
      </w:pPr>
    </w:lvl>
    <w:lvl w:ilvl="5" w:tplc="654A2E52">
      <w:start w:val="1"/>
      <w:numFmt w:val="decimal"/>
      <w:lvlText w:val="%6."/>
      <w:lvlJc w:val="left"/>
      <w:pPr>
        <w:ind w:left="1440" w:hanging="360"/>
      </w:pPr>
    </w:lvl>
    <w:lvl w:ilvl="6" w:tplc="80CEF092">
      <w:start w:val="1"/>
      <w:numFmt w:val="decimal"/>
      <w:lvlText w:val="%7."/>
      <w:lvlJc w:val="left"/>
      <w:pPr>
        <w:ind w:left="1440" w:hanging="360"/>
      </w:pPr>
    </w:lvl>
    <w:lvl w:ilvl="7" w:tplc="C2723026">
      <w:start w:val="1"/>
      <w:numFmt w:val="decimal"/>
      <w:lvlText w:val="%8."/>
      <w:lvlJc w:val="left"/>
      <w:pPr>
        <w:ind w:left="1440" w:hanging="360"/>
      </w:pPr>
    </w:lvl>
    <w:lvl w:ilvl="8" w:tplc="67A219BE">
      <w:start w:val="1"/>
      <w:numFmt w:val="decimal"/>
      <w:lvlText w:val="%9."/>
      <w:lvlJc w:val="left"/>
      <w:pPr>
        <w:ind w:left="1440" w:hanging="360"/>
      </w:pPr>
    </w:lvl>
  </w:abstractNum>
  <w:abstractNum w:abstractNumId="25" w15:restartNumberingAfterBreak="0">
    <w:nsid w:val="6A9B7F3D"/>
    <w:multiLevelType w:val="hybridMultilevel"/>
    <w:tmpl w:val="7E34F0EC"/>
    <w:lvl w:ilvl="0" w:tplc="E0B882FA">
      <w:start w:val="1"/>
      <w:numFmt w:val="bullet"/>
      <w:lvlText w:val=""/>
      <w:lvlJc w:val="left"/>
      <w:pPr>
        <w:ind w:left="1080" w:hanging="360"/>
      </w:pPr>
      <w:rPr>
        <w:rFonts w:ascii="Symbol" w:hAnsi="Symbol"/>
      </w:rPr>
    </w:lvl>
    <w:lvl w:ilvl="1" w:tplc="14205A82">
      <w:start w:val="1"/>
      <w:numFmt w:val="bullet"/>
      <w:lvlText w:val=""/>
      <w:lvlJc w:val="left"/>
      <w:pPr>
        <w:ind w:left="1440" w:hanging="360"/>
      </w:pPr>
      <w:rPr>
        <w:rFonts w:ascii="Symbol" w:hAnsi="Symbol"/>
      </w:rPr>
    </w:lvl>
    <w:lvl w:ilvl="2" w:tplc="A9CED4DE">
      <w:start w:val="1"/>
      <w:numFmt w:val="bullet"/>
      <w:lvlText w:val=""/>
      <w:lvlJc w:val="left"/>
      <w:pPr>
        <w:ind w:left="1080" w:hanging="360"/>
      </w:pPr>
      <w:rPr>
        <w:rFonts w:ascii="Symbol" w:hAnsi="Symbol"/>
      </w:rPr>
    </w:lvl>
    <w:lvl w:ilvl="3" w:tplc="45785828">
      <w:start w:val="1"/>
      <w:numFmt w:val="bullet"/>
      <w:lvlText w:val=""/>
      <w:lvlJc w:val="left"/>
      <w:pPr>
        <w:ind w:left="1800" w:hanging="360"/>
      </w:pPr>
      <w:rPr>
        <w:rFonts w:ascii="Symbol" w:hAnsi="Symbol"/>
      </w:rPr>
    </w:lvl>
    <w:lvl w:ilvl="4" w:tplc="73CCD4D0">
      <w:start w:val="1"/>
      <w:numFmt w:val="bullet"/>
      <w:lvlText w:val=""/>
      <w:lvlJc w:val="left"/>
      <w:pPr>
        <w:ind w:left="1080" w:hanging="360"/>
      </w:pPr>
      <w:rPr>
        <w:rFonts w:ascii="Symbol" w:hAnsi="Symbol"/>
      </w:rPr>
    </w:lvl>
    <w:lvl w:ilvl="5" w:tplc="C862CAA8">
      <w:start w:val="1"/>
      <w:numFmt w:val="bullet"/>
      <w:lvlText w:val=""/>
      <w:lvlJc w:val="left"/>
      <w:pPr>
        <w:ind w:left="1080" w:hanging="360"/>
      </w:pPr>
      <w:rPr>
        <w:rFonts w:ascii="Symbol" w:hAnsi="Symbol"/>
      </w:rPr>
    </w:lvl>
    <w:lvl w:ilvl="6" w:tplc="2A009EB6">
      <w:start w:val="1"/>
      <w:numFmt w:val="bullet"/>
      <w:lvlText w:val=""/>
      <w:lvlJc w:val="left"/>
      <w:pPr>
        <w:ind w:left="1080" w:hanging="360"/>
      </w:pPr>
      <w:rPr>
        <w:rFonts w:ascii="Symbol" w:hAnsi="Symbol"/>
      </w:rPr>
    </w:lvl>
    <w:lvl w:ilvl="7" w:tplc="28B4CD3A">
      <w:start w:val="1"/>
      <w:numFmt w:val="bullet"/>
      <w:lvlText w:val=""/>
      <w:lvlJc w:val="left"/>
      <w:pPr>
        <w:ind w:left="1080" w:hanging="360"/>
      </w:pPr>
      <w:rPr>
        <w:rFonts w:ascii="Symbol" w:hAnsi="Symbol"/>
      </w:rPr>
    </w:lvl>
    <w:lvl w:ilvl="8" w:tplc="CEF4FEAE">
      <w:start w:val="1"/>
      <w:numFmt w:val="bullet"/>
      <w:lvlText w:val=""/>
      <w:lvlJc w:val="left"/>
      <w:pPr>
        <w:ind w:left="1080" w:hanging="360"/>
      </w:pPr>
      <w:rPr>
        <w:rFonts w:ascii="Symbol" w:hAnsi="Symbol"/>
      </w:rPr>
    </w:lvl>
  </w:abstractNum>
  <w:abstractNum w:abstractNumId="26" w15:restartNumberingAfterBreak="0">
    <w:nsid w:val="6AA800C4"/>
    <w:multiLevelType w:val="hybridMultilevel"/>
    <w:tmpl w:val="20E40CE6"/>
    <w:lvl w:ilvl="0" w:tplc="23AE1AFA">
      <w:start w:val="1"/>
      <w:numFmt w:val="decimal"/>
      <w:lvlText w:val="%1."/>
      <w:lvlJc w:val="left"/>
      <w:pPr>
        <w:ind w:left="1440" w:hanging="360"/>
      </w:pPr>
    </w:lvl>
    <w:lvl w:ilvl="1" w:tplc="2B34DF6E">
      <w:start w:val="1"/>
      <w:numFmt w:val="decimal"/>
      <w:lvlText w:val="%2."/>
      <w:lvlJc w:val="left"/>
      <w:pPr>
        <w:ind w:left="1440" w:hanging="360"/>
      </w:pPr>
    </w:lvl>
    <w:lvl w:ilvl="2" w:tplc="3078BA08">
      <w:start w:val="1"/>
      <w:numFmt w:val="decimal"/>
      <w:lvlText w:val="%3."/>
      <w:lvlJc w:val="left"/>
      <w:pPr>
        <w:ind w:left="1440" w:hanging="360"/>
      </w:pPr>
    </w:lvl>
    <w:lvl w:ilvl="3" w:tplc="559C9290">
      <w:start w:val="1"/>
      <w:numFmt w:val="decimal"/>
      <w:lvlText w:val="%4."/>
      <w:lvlJc w:val="left"/>
      <w:pPr>
        <w:ind w:left="1440" w:hanging="360"/>
      </w:pPr>
    </w:lvl>
    <w:lvl w:ilvl="4" w:tplc="48D44DC6">
      <w:start w:val="1"/>
      <w:numFmt w:val="decimal"/>
      <w:lvlText w:val="%5."/>
      <w:lvlJc w:val="left"/>
      <w:pPr>
        <w:ind w:left="1440" w:hanging="360"/>
      </w:pPr>
    </w:lvl>
    <w:lvl w:ilvl="5" w:tplc="38C89F42">
      <w:start w:val="1"/>
      <w:numFmt w:val="decimal"/>
      <w:lvlText w:val="%6."/>
      <w:lvlJc w:val="left"/>
      <w:pPr>
        <w:ind w:left="1440" w:hanging="360"/>
      </w:pPr>
    </w:lvl>
    <w:lvl w:ilvl="6" w:tplc="4F9A3B96">
      <w:start w:val="1"/>
      <w:numFmt w:val="decimal"/>
      <w:lvlText w:val="%7."/>
      <w:lvlJc w:val="left"/>
      <w:pPr>
        <w:ind w:left="1440" w:hanging="360"/>
      </w:pPr>
    </w:lvl>
    <w:lvl w:ilvl="7" w:tplc="69AC4FEA">
      <w:start w:val="1"/>
      <w:numFmt w:val="decimal"/>
      <w:lvlText w:val="%8."/>
      <w:lvlJc w:val="left"/>
      <w:pPr>
        <w:ind w:left="1440" w:hanging="360"/>
      </w:pPr>
    </w:lvl>
    <w:lvl w:ilvl="8" w:tplc="24ECCE00">
      <w:start w:val="1"/>
      <w:numFmt w:val="decimal"/>
      <w:lvlText w:val="%9."/>
      <w:lvlJc w:val="left"/>
      <w:pPr>
        <w:ind w:left="1440" w:hanging="360"/>
      </w:pPr>
    </w:lvl>
  </w:abstractNum>
  <w:abstractNum w:abstractNumId="27" w15:restartNumberingAfterBreak="0">
    <w:nsid w:val="6B6F424C"/>
    <w:multiLevelType w:val="hybridMultilevel"/>
    <w:tmpl w:val="A5402B60"/>
    <w:lvl w:ilvl="0" w:tplc="C346DFAC">
      <w:start w:val="1"/>
      <w:numFmt w:val="bullet"/>
      <w:lvlText w:val=""/>
      <w:lvlJc w:val="left"/>
      <w:pPr>
        <w:ind w:left="720" w:hanging="360"/>
      </w:pPr>
      <w:rPr>
        <w:rFonts w:ascii="Symbol" w:hAnsi="Symbol" w:hint="default"/>
        <w:sz w:val="16"/>
      </w:rPr>
    </w:lvl>
    <w:lvl w:ilvl="1" w:tplc="1009000F">
      <w:start w:val="1"/>
      <w:numFmt w:val="decimal"/>
      <w:lvlText w:val="%2."/>
      <w:lvlJc w:val="left"/>
      <w:pPr>
        <w:ind w:left="1440" w:hanging="360"/>
      </w:p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CB94B51"/>
    <w:multiLevelType w:val="hybridMultilevel"/>
    <w:tmpl w:val="4EE40DE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D126FD"/>
    <w:multiLevelType w:val="hybridMultilevel"/>
    <w:tmpl w:val="C73E4D6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F1955DD"/>
    <w:multiLevelType w:val="hybridMultilevel"/>
    <w:tmpl w:val="8F1E05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5F649D"/>
    <w:multiLevelType w:val="multilevel"/>
    <w:tmpl w:val="5C24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B6532A"/>
    <w:multiLevelType w:val="hybridMultilevel"/>
    <w:tmpl w:val="6F8CB65A"/>
    <w:lvl w:ilvl="0" w:tplc="2BA490EA">
      <w:start w:val="1"/>
      <w:numFmt w:val="decimal"/>
      <w:lvlText w:val="%1."/>
      <w:lvlJc w:val="left"/>
      <w:pPr>
        <w:ind w:left="1020" w:hanging="360"/>
      </w:pPr>
    </w:lvl>
    <w:lvl w:ilvl="1" w:tplc="C3ECBF84">
      <w:start w:val="1"/>
      <w:numFmt w:val="decimal"/>
      <w:lvlText w:val="%2."/>
      <w:lvlJc w:val="left"/>
      <w:pPr>
        <w:ind w:left="1020" w:hanging="360"/>
      </w:pPr>
    </w:lvl>
    <w:lvl w:ilvl="2" w:tplc="A600DA4C">
      <w:start w:val="1"/>
      <w:numFmt w:val="decimal"/>
      <w:lvlText w:val="%3."/>
      <w:lvlJc w:val="left"/>
      <w:pPr>
        <w:ind w:left="1020" w:hanging="360"/>
      </w:pPr>
    </w:lvl>
    <w:lvl w:ilvl="3" w:tplc="1996053E">
      <w:start w:val="1"/>
      <w:numFmt w:val="decimal"/>
      <w:lvlText w:val="%4."/>
      <w:lvlJc w:val="left"/>
      <w:pPr>
        <w:ind w:left="1020" w:hanging="360"/>
      </w:pPr>
    </w:lvl>
    <w:lvl w:ilvl="4" w:tplc="74EA9BD4">
      <w:start w:val="1"/>
      <w:numFmt w:val="decimal"/>
      <w:lvlText w:val="%5."/>
      <w:lvlJc w:val="left"/>
      <w:pPr>
        <w:ind w:left="1020" w:hanging="360"/>
      </w:pPr>
    </w:lvl>
    <w:lvl w:ilvl="5" w:tplc="AF74940E">
      <w:start w:val="1"/>
      <w:numFmt w:val="decimal"/>
      <w:lvlText w:val="%6."/>
      <w:lvlJc w:val="left"/>
      <w:pPr>
        <w:ind w:left="1020" w:hanging="360"/>
      </w:pPr>
    </w:lvl>
    <w:lvl w:ilvl="6" w:tplc="55E83DDE">
      <w:start w:val="1"/>
      <w:numFmt w:val="decimal"/>
      <w:lvlText w:val="%7."/>
      <w:lvlJc w:val="left"/>
      <w:pPr>
        <w:ind w:left="1020" w:hanging="360"/>
      </w:pPr>
    </w:lvl>
    <w:lvl w:ilvl="7" w:tplc="D5689DF2">
      <w:start w:val="1"/>
      <w:numFmt w:val="decimal"/>
      <w:lvlText w:val="%8."/>
      <w:lvlJc w:val="left"/>
      <w:pPr>
        <w:ind w:left="1020" w:hanging="360"/>
      </w:pPr>
    </w:lvl>
    <w:lvl w:ilvl="8" w:tplc="B45A8BB0">
      <w:start w:val="1"/>
      <w:numFmt w:val="decimal"/>
      <w:lvlText w:val="%9."/>
      <w:lvlJc w:val="left"/>
      <w:pPr>
        <w:ind w:left="1020" w:hanging="360"/>
      </w:pPr>
    </w:lvl>
  </w:abstractNum>
  <w:abstractNum w:abstractNumId="33" w15:restartNumberingAfterBreak="0">
    <w:nsid w:val="7EED1E74"/>
    <w:multiLevelType w:val="hybridMultilevel"/>
    <w:tmpl w:val="DAC694BE"/>
    <w:lvl w:ilvl="0" w:tplc="04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84264229">
    <w:abstractNumId w:val="14"/>
  </w:num>
  <w:num w:numId="2" w16cid:durableId="460809572">
    <w:abstractNumId w:val="19"/>
  </w:num>
  <w:num w:numId="3" w16cid:durableId="1637952013">
    <w:abstractNumId w:val="31"/>
  </w:num>
  <w:num w:numId="4" w16cid:durableId="1374308783">
    <w:abstractNumId w:val="1"/>
  </w:num>
  <w:num w:numId="5" w16cid:durableId="579142447">
    <w:abstractNumId w:val="20"/>
  </w:num>
  <w:num w:numId="6" w16cid:durableId="2030910299">
    <w:abstractNumId w:val="18"/>
  </w:num>
  <w:num w:numId="7" w16cid:durableId="1346325896">
    <w:abstractNumId w:val="8"/>
  </w:num>
  <w:num w:numId="8" w16cid:durableId="2066904828">
    <w:abstractNumId w:val="5"/>
  </w:num>
  <w:num w:numId="9" w16cid:durableId="130487986">
    <w:abstractNumId w:val="2"/>
  </w:num>
  <w:num w:numId="10" w16cid:durableId="2137872822">
    <w:abstractNumId w:val="23"/>
  </w:num>
  <w:num w:numId="11" w16cid:durableId="34432072">
    <w:abstractNumId w:val="30"/>
  </w:num>
  <w:num w:numId="12" w16cid:durableId="1664701691">
    <w:abstractNumId w:val="27"/>
  </w:num>
  <w:num w:numId="13" w16cid:durableId="1577861459">
    <w:abstractNumId w:val="10"/>
  </w:num>
  <w:num w:numId="14" w16cid:durableId="809706485">
    <w:abstractNumId w:val="28"/>
  </w:num>
  <w:num w:numId="15" w16cid:durableId="33123761">
    <w:abstractNumId w:val="15"/>
  </w:num>
  <w:num w:numId="16" w16cid:durableId="81145697">
    <w:abstractNumId w:val="12"/>
  </w:num>
  <w:num w:numId="17" w16cid:durableId="1645351652">
    <w:abstractNumId w:val="29"/>
  </w:num>
  <w:num w:numId="18" w16cid:durableId="1058014190">
    <w:abstractNumId w:val="33"/>
  </w:num>
  <w:num w:numId="19" w16cid:durableId="2105638786">
    <w:abstractNumId w:val="7"/>
  </w:num>
  <w:num w:numId="20" w16cid:durableId="1857887402">
    <w:abstractNumId w:val="21"/>
  </w:num>
  <w:num w:numId="21" w16cid:durableId="681399343">
    <w:abstractNumId w:val="11"/>
  </w:num>
  <w:num w:numId="22" w16cid:durableId="1766926157">
    <w:abstractNumId w:val="24"/>
  </w:num>
  <w:num w:numId="23" w16cid:durableId="275063345">
    <w:abstractNumId w:val="13"/>
  </w:num>
  <w:num w:numId="24" w16cid:durableId="696740908">
    <w:abstractNumId w:val="26"/>
  </w:num>
  <w:num w:numId="25" w16cid:durableId="954290221">
    <w:abstractNumId w:val="3"/>
  </w:num>
  <w:num w:numId="26" w16cid:durableId="643586227">
    <w:abstractNumId w:val="0"/>
  </w:num>
  <w:num w:numId="27" w16cid:durableId="1496842518">
    <w:abstractNumId w:val="16"/>
  </w:num>
  <w:num w:numId="28" w16cid:durableId="1637444460">
    <w:abstractNumId w:val="22"/>
  </w:num>
  <w:num w:numId="29" w16cid:durableId="210508444">
    <w:abstractNumId w:val="25"/>
  </w:num>
  <w:num w:numId="30" w16cid:durableId="680163639">
    <w:abstractNumId w:val="4"/>
  </w:num>
  <w:num w:numId="31" w16cid:durableId="676424815">
    <w:abstractNumId w:val="9"/>
  </w:num>
  <w:num w:numId="32" w16cid:durableId="1488201837">
    <w:abstractNumId w:val="6"/>
  </w:num>
  <w:num w:numId="33" w16cid:durableId="866912002">
    <w:abstractNumId w:val="32"/>
  </w:num>
  <w:num w:numId="34" w16cid:durableId="12594839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 Becaris Publishing&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ztressstswx5exszmpsafxadap2vr2d0er&quot;&gt;C3G ITC Critical Appriasal&lt;record-ids&gt;&lt;item&gt;1&lt;/item&gt;&lt;item&gt;2&lt;/item&gt;&lt;item&gt;3&lt;/item&gt;&lt;item&gt;4&lt;/item&gt;&lt;item&gt;5&lt;/item&gt;&lt;item&gt;6&lt;/item&gt;&lt;item&gt;7&lt;/item&gt;&lt;item&gt;8&lt;/item&gt;&lt;item&gt;9&lt;/item&gt;&lt;item&gt;10&lt;/item&gt;&lt;item&gt;11&lt;/item&gt;&lt;item&gt;12&lt;/item&gt;&lt;item&gt;13&lt;/item&gt;&lt;item&gt;14&lt;/item&gt;&lt;item&gt;57&lt;/item&gt;&lt;item&gt;58&lt;/item&gt;&lt;item&gt;59&lt;/item&gt;&lt;item&gt;60&lt;/item&gt;&lt;item&gt;61&lt;/item&gt;&lt;item&gt;62&lt;/item&gt;&lt;item&gt;63&lt;/item&gt;&lt;item&gt;64&lt;/item&gt;&lt;item&gt;65&lt;/item&gt;&lt;item&gt;66&lt;/item&gt;&lt;item&gt;67&lt;/item&gt;&lt;/record-ids&gt;&lt;/item&gt;&lt;/Libraries&gt;"/>
  </w:docVars>
  <w:rsids>
    <w:rsidRoot w:val="000E2ED6"/>
    <w:rsid w:val="00000C60"/>
    <w:rsid w:val="000011A0"/>
    <w:rsid w:val="00001613"/>
    <w:rsid w:val="00001E79"/>
    <w:rsid w:val="000020F3"/>
    <w:rsid w:val="0000270B"/>
    <w:rsid w:val="0000298A"/>
    <w:rsid w:val="00003AB0"/>
    <w:rsid w:val="00004300"/>
    <w:rsid w:val="0000642B"/>
    <w:rsid w:val="00006662"/>
    <w:rsid w:val="00007469"/>
    <w:rsid w:val="00007E4C"/>
    <w:rsid w:val="00011E75"/>
    <w:rsid w:val="00014940"/>
    <w:rsid w:val="0001508B"/>
    <w:rsid w:val="000155ED"/>
    <w:rsid w:val="00015E23"/>
    <w:rsid w:val="00016276"/>
    <w:rsid w:val="00017011"/>
    <w:rsid w:val="00020B36"/>
    <w:rsid w:val="000215A8"/>
    <w:rsid w:val="0002173A"/>
    <w:rsid w:val="00021BF0"/>
    <w:rsid w:val="00022A1F"/>
    <w:rsid w:val="0002372B"/>
    <w:rsid w:val="00023BFE"/>
    <w:rsid w:val="00023ED9"/>
    <w:rsid w:val="00024CE6"/>
    <w:rsid w:val="00024D34"/>
    <w:rsid w:val="000271F0"/>
    <w:rsid w:val="00033806"/>
    <w:rsid w:val="00036081"/>
    <w:rsid w:val="00036B7D"/>
    <w:rsid w:val="00037650"/>
    <w:rsid w:val="0004014A"/>
    <w:rsid w:val="0004029C"/>
    <w:rsid w:val="00040AD8"/>
    <w:rsid w:val="000410AF"/>
    <w:rsid w:val="000413FA"/>
    <w:rsid w:val="0004169A"/>
    <w:rsid w:val="00041CE0"/>
    <w:rsid w:val="00041E8C"/>
    <w:rsid w:val="00042C54"/>
    <w:rsid w:val="000435EA"/>
    <w:rsid w:val="00044C63"/>
    <w:rsid w:val="00044D10"/>
    <w:rsid w:val="0004761D"/>
    <w:rsid w:val="00050AF2"/>
    <w:rsid w:val="0005106E"/>
    <w:rsid w:val="000516D7"/>
    <w:rsid w:val="00051EFA"/>
    <w:rsid w:val="00052CBD"/>
    <w:rsid w:val="00054104"/>
    <w:rsid w:val="00056963"/>
    <w:rsid w:val="00056E76"/>
    <w:rsid w:val="0006074C"/>
    <w:rsid w:val="000615DC"/>
    <w:rsid w:val="000616CF"/>
    <w:rsid w:val="00062A39"/>
    <w:rsid w:val="00062B1E"/>
    <w:rsid w:val="0006413E"/>
    <w:rsid w:val="00064DC5"/>
    <w:rsid w:val="00064FB4"/>
    <w:rsid w:val="000659D1"/>
    <w:rsid w:val="000663B5"/>
    <w:rsid w:val="000669DD"/>
    <w:rsid w:val="00067474"/>
    <w:rsid w:val="00067C40"/>
    <w:rsid w:val="000707C6"/>
    <w:rsid w:val="000708A2"/>
    <w:rsid w:val="00071738"/>
    <w:rsid w:val="00071E51"/>
    <w:rsid w:val="0007274E"/>
    <w:rsid w:val="00073C14"/>
    <w:rsid w:val="000742F1"/>
    <w:rsid w:val="000748B0"/>
    <w:rsid w:val="00074DA3"/>
    <w:rsid w:val="000754D9"/>
    <w:rsid w:val="0007690D"/>
    <w:rsid w:val="00076A82"/>
    <w:rsid w:val="00077C73"/>
    <w:rsid w:val="00077CE5"/>
    <w:rsid w:val="00080711"/>
    <w:rsid w:val="00080B03"/>
    <w:rsid w:val="00080C31"/>
    <w:rsid w:val="0008120F"/>
    <w:rsid w:val="000826F5"/>
    <w:rsid w:val="00082776"/>
    <w:rsid w:val="00083C33"/>
    <w:rsid w:val="00085043"/>
    <w:rsid w:val="000853B7"/>
    <w:rsid w:val="0008778D"/>
    <w:rsid w:val="00087CC7"/>
    <w:rsid w:val="00091F73"/>
    <w:rsid w:val="00093850"/>
    <w:rsid w:val="00094AFE"/>
    <w:rsid w:val="00094B7A"/>
    <w:rsid w:val="0009573E"/>
    <w:rsid w:val="00095BB1"/>
    <w:rsid w:val="00095E5D"/>
    <w:rsid w:val="0009676E"/>
    <w:rsid w:val="00096ED1"/>
    <w:rsid w:val="00097203"/>
    <w:rsid w:val="00097462"/>
    <w:rsid w:val="000978A2"/>
    <w:rsid w:val="000A03A3"/>
    <w:rsid w:val="000A0591"/>
    <w:rsid w:val="000A0697"/>
    <w:rsid w:val="000A13BC"/>
    <w:rsid w:val="000A1419"/>
    <w:rsid w:val="000A1426"/>
    <w:rsid w:val="000A1998"/>
    <w:rsid w:val="000A2950"/>
    <w:rsid w:val="000A2D78"/>
    <w:rsid w:val="000A4432"/>
    <w:rsid w:val="000A4587"/>
    <w:rsid w:val="000A6180"/>
    <w:rsid w:val="000A7C71"/>
    <w:rsid w:val="000B164D"/>
    <w:rsid w:val="000B269F"/>
    <w:rsid w:val="000B381F"/>
    <w:rsid w:val="000B3921"/>
    <w:rsid w:val="000B3CC8"/>
    <w:rsid w:val="000B5726"/>
    <w:rsid w:val="000B5F03"/>
    <w:rsid w:val="000C051B"/>
    <w:rsid w:val="000C0FD9"/>
    <w:rsid w:val="000C11E3"/>
    <w:rsid w:val="000C1676"/>
    <w:rsid w:val="000C311C"/>
    <w:rsid w:val="000C352E"/>
    <w:rsid w:val="000C3B2B"/>
    <w:rsid w:val="000D25DE"/>
    <w:rsid w:val="000D2E82"/>
    <w:rsid w:val="000D3C16"/>
    <w:rsid w:val="000D5F35"/>
    <w:rsid w:val="000D6211"/>
    <w:rsid w:val="000D68B1"/>
    <w:rsid w:val="000D7833"/>
    <w:rsid w:val="000E0220"/>
    <w:rsid w:val="000E04D5"/>
    <w:rsid w:val="000E192A"/>
    <w:rsid w:val="000E1EE8"/>
    <w:rsid w:val="000E2047"/>
    <w:rsid w:val="000E2ED6"/>
    <w:rsid w:val="000E3EC2"/>
    <w:rsid w:val="000E413A"/>
    <w:rsid w:val="000E5E59"/>
    <w:rsid w:val="000E6299"/>
    <w:rsid w:val="000F1F57"/>
    <w:rsid w:val="000F286A"/>
    <w:rsid w:val="000F2883"/>
    <w:rsid w:val="000F3793"/>
    <w:rsid w:val="000F3FFC"/>
    <w:rsid w:val="000F49F6"/>
    <w:rsid w:val="000F4CD2"/>
    <w:rsid w:val="000F57D3"/>
    <w:rsid w:val="000F6023"/>
    <w:rsid w:val="000F7EB2"/>
    <w:rsid w:val="001001EF"/>
    <w:rsid w:val="00100453"/>
    <w:rsid w:val="00102013"/>
    <w:rsid w:val="001045FC"/>
    <w:rsid w:val="00104846"/>
    <w:rsid w:val="00105C84"/>
    <w:rsid w:val="00105D8A"/>
    <w:rsid w:val="00106947"/>
    <w:rsid w:val="001107DB"/>
    <w:rsid w:val="0011110A"/>
    <w:rsid w:val="00112404"/>
    <w:rsid w:val="00113A19"/>
    <w:rsid w:val="001140B8"/>
    <w:rsid w:val="00114289"/>
    <w:rsid w:val="00115D6C"/>
    <w:rsid w:val="0011732B"/>
    <w:rsid w:val="00120119"/>
    <w:rsid w:val="001202FB"/>
    <w:rsid w:val="00121A9F"/>
    <w:rsid w:val="00126257"/>
    <w:rsid w:val="00126E32"/>
    <w:rsid w:val="001270B1"/>
    <w:rsid w:val="00133745"/>
    <w:rsid w:val="00133757"/>
    <w:rsid w:val="00133D88"/>
    <w:rsid w:val="00135C81"/>
    <w:rsid w:val="00136011"/>
    <w:rsid w:val="00137B4B"/>
    <w:rsid w:val="00140384"/>
    <w:rsid w:val="00141DE3"/>
    <w:rsid w:val="00141EC2"/>
    <w:rsid w:val="001440D4"/>
    <w:rsid w:val="00144E68"/>
    <w:rsid w:val="00147244"/>
    <w:rsid w:val="00147B03"/>
    <w:rsid w:val="0015206D"/>
    <w:rsid w:val="00153048"/>
    <w:rsid w:val="0015356E"/>
    <w:rsid w:val="00156A69"/>
    <w:rsid w:val="0015721E"/>
    <w:rsid w:val="00157556"/>
    <w:rsid w:val="00157EDF"/>
    <w:rsid w:val="0016018F"/>
    <w:rsid w:val="001612D7"/>
    <w:rsid w:val="0016184B"/>
    <w:rsid w:val="00163988"/>
    <w:rsid w:val="00166AA8"/>
    <w:rsid w:val="00167B09"/>
    <w:rsid w:val="00167B32"/>
    <w:rsid w:val="00167D84"/>
    <w:rsid w:val="00167FDD"/>
    <w:rsid w:val="00170C0B"/>
    <w:rsid w:val="00172276"/>
    <w:rsid w:val="001722AC"/>
    <w:rsid w:val="0017498A"/>
    <w:rsid w:val="00174B01"/>
    <w:rsid w:val="00174CDB"/>
    <w:rsid w:val="00177F5B"/>
    <w:rsid w:val="001808B2"/>
    <w:rsid w:val="00180B8C"/>
    <w:rsid w:val="001812A9"/>
    <w:rsid w:val="00181AF5"/>
    <w:rsid w:val="00183B13"/>
    <w:rsid w:val="00186CAF"/>
    <w:rsid w:val="00190A35"/>
    <w:rsid w:val="00191733"/>
    <w:rsid w:val="00191828"/>
    <w:rsid w:val="001919B8"/>
    <w:rsid w:val="0019205A"/>
    <w:rsid w:val="001942ED"/>
    <w:rsid w:val="0019588A"/>
    <w:rsid w:val="0019682C"/>
    <w:rsid w:val="001A0C8C"/>
    <w:rsid w:val="001A2E08"/>
    <w:rsid w:val="001A4764"/>
    <w:rsid w:val="001A47CA"/>
    <w:rsid w:val="001A4A30"/>
    <w:rsid w:val="001A57C6"/>
    <w:rsid w:val="001A5EC3"/>
    <w:rsid w:val="001A6B44"/>
    <w:rsid w:val="001A6DFE"/>
    <w:rsid w:val="001A79E7"/>
    <w:rsid w:val="001B2F90"/>
    <w:rsid w:val="001B3A95"/>
    <w:rsid w:val="001B5342"/>
    <w:rsid w:val="001B5D72"/>
    <w:rsid w:val="001B6EC4"/>
    <w:rsid w:val="001C0CA3"/>
    <w:rsid w:val="001C108B"/>
    <w:rsid w:val="001C1E04"/>
    <w:rsid w:val="001C2A20"/>
    <w:rsid w:val="001C313B"/>
    <w:rsid w:val="001C4207"/>
    <w:rsid w:val="001C4546"/>
    <w:rsid w:val="001C6512"/>
    <w:rsid w:val="001C73DF"/>
    <w:rsid w:val="001C7425"/>
    <w:rsid w:val="001C7C8B"/>
    <w:rsid w:val="001D19AF"/>
    <w:rsid w:val="001D1BC4"/>
    <w:rsid w:val="001D1EE7"/>
    <w:rsid w:val="001D2541"/>
    <w:rsid w:val="001D2CB1"/>
    <w:rsid w:val="001D33B7"/>
    <w:rsid w:val="001D3DD5"/>
    <w:rsid w:val="001D4400"/>
    <w:rsid w:val="001D54FD"/>
    <w:rsid w:val="001D5BE1"/>
    <w:rsid w:val="001D6147"/>
    <w:rsid w:val="001D7196"/>
    <w:rsid w:val="001E08D3"/>
    <w:rsid w:val="001E094B"/>
    <w:rsid w:val="001E0970"/>
    <w:rsid w:val="001E0E1C"/>
    <w:rsid w:val="001E266D"/>
    <w:rsid w:val="001E31C8"/>
    <w:rsid w:val="001E3EB4"/>
    <w:rsid w:val="001E45FA"/>
    <w:rsid w:val="001E485E"/>
    <w:rsid w:val="001E60AF"/>
    <w:rsid w:val="001E611F"/>
    <w:rsid w:val="001E656B"/>
    <w:rsid w:val="001E6C06"/>
    <w:rsid w:val="001E6C25"/>
    <w:rsid w:val="001E6EEC"/>
    <w:rsid w:val="001E7E90"/>
    <w:rsid w:val="001F1AC4"/>
    <w:rsid w:val="001F1C74"/>
    <w:rsid w:val="001F242C"/>
    <w:rsid w:val="001F4B8E"/>
    <w:rsid w:val="001F5035"/>
    <w:rsid w:val="001F70F4"/>
    <w:rsid w:val="001F7C96"/>
    <w:rsid w:val="00200797"/>
    <w:rsid w:val="00201ED0"/>
    <w:rsid w:val="00202721"/>
    <w:rsid w:val="002033C8"/>
    <w:rsid w:val="00203CD5"/>
    <w:rsid w:val="002045BD"/>
    <w:rsid w:val="00204BB6"/>
    <w:rsid w:val="00205A1D"/>
    <w:rsid w:val="00206E9B"/>
    <w:rsid w:val="002073DA"/>
    <w:rsid w:val="00212D71"/>
    <w:rsid w:val="002134D5"/>
    <w:rsid w:val="00213947"/>
    <w:rsid w:val="00214164"/>
    <w:rsid w:val="00214844"/>
    <w:rsid w:val="00214CA4"/>
    <w:rsid w:val="00216115"/>
    <w:rsid w:val="00216BCC"/>
    <w:rsid w:val="00216D42"/>
    <w:rsid w:val="0022201B"/>
    <w:rsid w:val="0022336D"/>
    <w:rsid w:val="002241E2"/>
    <w:rsid w:val="002243AF"/>
    <w:rsid w:val="00224A68"/>
    <w:rsid w:val="00224C32"/>
    <w:rsid w:val="00227469"/>
    <w:rsid w:val="002317AE"/>
    <w:rsid w:val="002338EC"/>
    <w:rsid w:val="00234057"/>
    <w:rsid w:val="00234A7A"/>
    <w:rsid w:val="00234C6A"/>
    <w:rsid w:val="00236812"/>
    <w:rsid w:val="00237F77"/>
    <w:rsid w:val="00240F28"/>
    <w:rsid w:val="0024170E"/>
    <w:rsid w:val="00241CC6"/>
    <w:rsid w:val="00241DC5"/>
    <w:rsid w:val="002420DF"/>
    <w:rsid w:val="0024411E"/>
    <w:rsid w:val="00244ED5"/>
    <w:rsid w:val="002454D7"/>
    <w:rsid w:val="00245C71"/>
    <w:rsid w:val="00246504"/>
    <w:rsid w:val="002470B9"/>
    <w:rsid w:val="002478D1"/>
    <w:rsid w:val="00250A22"/>
    <w:rsid w:val="00251AAC"/>
    <w:rsid w:val="00251FA5"/>
    <w:rsid w:val="0025455A"/>
    <w:rsid w:val="00254DCB"/>
    <w:rsid w:val="0025522A"/>
    <w:rsid w:val="002554E9"/>
    <w:rsid w:val="00255B0C"/>
    <w:rsid w:val="00255C5C"/>
    <w:rsid w:val="002560A7"/>
    <w:rsid w:val="00256976"/>
    <w:rsid w:val="00256B32"/>
    <w:rsid w:val="00256D58"/>
    <w:rsid w:val="00257818"/>
    <w:rsid w:val="00260E63"/>
    <w:rsid w:val="00261BAF"/>
    <w:rsid w:val="00262E62"/>
    <w:rsid w:val="00263459"/>
    <w:rsid w:val="00263756"/>
    <w:rsid w:val="00264C26"/>
    <w:rsid w:val="00264FA0"/>
    <w:rsid w:val="0027079C"/>
    <w:rsid w:val="00271B56"/>
    <w:rsid w:val="00271D8A"/>
    <w:rsid w:val="002727A0"/>
    <w:rsid w:val="00273666"/>
    <w:rsid w:val="00273772"/>
    <w:rsid w:val="0027457D"/>
    <w:rsid w:val="00276354"/>
    <w:rsid w:val="00276687"/>
    <w:rsid w:val="002773C3"/>
    <w:rsid w:val="00277624"/>
    <w:rsid w:val="00277DEA"/>
    <w:rsid w:val="00280D04"/>
    <w:rsid w:val="002819F6"/>
    <w:rsid w:val="00281D09"/>
    <w:rsid w:val="00284C88"/>
    <w:rsid w:val="00284E02"/>
    <w:rsid w:val="0028502A"/>
    <w:rsid w:val="00285AFA"/>
    <w:rsid w:val="0028606E"/>
    <w:rsid w:val="0028778B"/>
    <w:rsid w:val="00287CB4"/>
    <w:rsid w:val="002908F0"/>
    <w:rsid w:val="00291105"/>
    <w:rsid w:val="00291923"/>
    <w:rsid w:val="00291AC6"/>
    <w:rsid w:val="002939DD"/>
    <w:rsid w:val="00293E0A"/>
    <w:rsid w:val="00294088"/>
    <w:rsid w:val="00294389"/>
    <w:rsid w:val="00294775"/>
    <w:rsid w:val="00294ECF"/>
    <w:rsid w:val="00295282"/>
    <w:rsid w:val="002955C4"/>
    <w:rsid w:val="002964AF"/>
    <w:rsid w:val="00297403"/>
    <w:rsid w:val="0029757B"/>
    <w:rsid w:val="00297636"/>
    <w:rsid w:val="002A1439"/>
    <w:rsid w:val="002A1798"/>
    <w:rsid w:val="002A1B16"/>
    <w:rsid w:val="002A2AD7"/>
    <w:rsid w:val="002A2B39"/>
    <w:rsid w:val="002A2F27"/>
    <w:rsid w:val="002A3671"/>
    <w:rsid w:val="002A3E4E"/>
    <w:rsid w:val="002A5082"/>
    <w:rsid w:val="002A5871"/>
    <w:rsid w:val="002A5D10"/>
    <w:rsid w:val="002B099B"/>
    <w:rsid w:val="002B0C77"/>
    <w:rsid w:val="002B2BD9"/>
    <w:rsid w:val="002B2F47"/>
    <w:rsid w:val="002B2FAE"/>
    <w:rsid w:val="002B3BA3"/>
    <w:rsid w:val="002B4C95"/>
    <w:rsid w:val="002B53FC"/>
    <w:rsid w:val="002B5826"/>
    <w:rsid w:val="002B6184"/>
    <w:rsid w:val="002B6A6A"/>
    <w:rsid w:val="002B7819"/>
    <w:rsid w:val="002B7EBE"/>
    <w:rsid w:val="002C1CA1"/>
    <w:rsid w:val="002C6260"/>
    <w:rsid w:val="002C77D7"/>
    <w:rsid w:val="002C7BE4"/>
    <w:rsid w:val="002D0724"/>
    <w:rsid w:val="002D2062"/>
    <w:rsid w:val="002D21F6"/>
    <w:rsid w:val="002D4620"/>
    <w:rsid w:val="002D4C98"/>
    <w:rsid w:val="002D4D9D"/>
    <w:rsid w:val="002D52D0"/>
    <w:rsid w:val="002D532B"/>
    <w:rsid w:val="002D5C0B"/>
    <w:rsid w:val="002D6200"/>
    <w:rsid w:val="002D672E"/>
    <w:rsid w:val="002D67D7"/>
    <w:rsid w:val="002D6E90"/>
    <w:rsid w:val="002D7959"/>
    <w:rsid w:val="002D7F3C"/>
    <w:rsid w:val="002E250D"/>
    <w:rsid w:val="002E2B17"/>
    <w:rsid w:val="002F050F"/>
    <w:rsid w:val="002F29D0"/>
    <w:rsid w:val="002F3B1D"/>
    <w:rsid w:val="002F4A99"/>
    <w:rsid w:val="002F66D7"/>
    <w:rsid w:val="002F7960"/>
    <w:rsid w:val="00301787"/>
    <w:rsid w:val="00301847"/>
    <w:rsid w:val="003022DE"/>
    <w:rsid w:val="00302936"/>
    <w:rsid w:val="00303165"/>
    <w:rsid w:val="00303A07"/>
    <w:rsid w:val="0030509C"/>
    <w:rsid w:val="003061D6"/>
    <w:rsid w:val="00306C73"/>
    <w:rsid w:val="003070F7"/>
    <w:rsid w:val="00310782"/>
    <w:rsid w:val="00310FC2"/>
    <w:rsid w:val="00314151"/>
    <w:rsid w:val="003144EB"/>
    <w:rsid w:val="00314D64"/>
    <w:rsid w:val="00315097"/>
    <w:rsid w:val="0031740E"/>
    <w:rsid w:val="00321467"/>
    <w:rsid w:val="003219B4"/>
    <w:rsid w:val="003225C9"/>
    <w:rsid w:val="00323607"/>
    <w:rsid w:val="00323B0A"/>
    <w:rsid w:val="00323D6D"/>
    <w:rsid w:val="00323E39"/>
    <w:rsid w:val="003243E4"/>
    <w:rsid w:val="00325796"/>
    <w:rsid w:val="00326639"/>
    <w:rsid w:val="00326F4D"/>
    <w:rsid w:val="0032706A"/>
    <w:rsid w:val="00327840"/>
    <w:rsid w:val="00331529"/>
    <w:rsid w:val="0033205F"/>
    <w:rsid w:val="00332F46"/>
    <w:rsid w:val="0033433D"/>
    <w:rsid w:val="003346FE"/>
    <w:rsid w:val="003369F3"/>
    <w:rsid w:val="00337E4F"/>
    <w:rsid w:val="00340CC7"/>
    <w:rsid w:val="00341846"/>
    <w:rsid w:val="00342F81"/>
    <w:rsid w:val="0034329C"/>
    <w:rsid w:val="00343D6C"/>
    <w:rsid w:val="00344B71"/>
    <w:rsid w:val="0034575D"/>
    <w:rsid w:val="003466DF"/>
    <w:rsid w:val="00346D2E"/>
    <w:rsid w:val="00346F29"/>
    <w:rsid w:val="00346FFB"/>
    <w:rsid w:val="00350870"/>
    <w:rsid w:val="0035107A"/>
    <w:rsid w:val="00352DBD"/>
    <w:rsid w:val="003530B0"/>
    <w:rsid w:val="00357B9C"/>
    <w:rsid w:val="00357BB0"/>
    <w:rsid w:val="00361D49"/>
    <w:rsid w:val="00362F38"/>
    <w:rsid w:val="00363FF0"/>
    <w:rsid w:val="003645A0"/>
    <w:rsid w:val="00365261"/>
    <w:rsid w:val="0036782C"/>
    <w:rsid w:val="0037120B"/>
    <w:rsid w:val="00371ECB"/>
    <w:rsid w:val="003724DC"/>
    <w:rsid w:val="00372C1B"/>
    <w:rsid w:val="00373C7E"/>
    <w:rsid w:val="00374D7D"/>
    <w:rsid w:val="00374E61"/>
    <w:rsid w:val="0037627A"/>
    <w:rsid w:val="00376CAD"/>
    <w:rsid w:val="003774C8"/>
    <w:rsid w:val="003811A0"/>
    <w:rsid w:val="0038262C"/>
    <w:rsid w:val="003828C3"/>
    <w:rsid w:val="0038293C"/>
    <w:rsid w:val="0038440A"/>
    <w:rsid w:val="0038489B"/>
    <w:rsid w:val="00385159"/>
    <w:rsid w:val="003859CD"/>
    <w:rsid w:val="00385DE5"/>
    <w:rsid w:val="00386403"/>
    <w:rsid w:val="003864FF"/>
    <w:rsid w:val="00391044"/>
    <w:rsid w:val="00391524"/>
    <w:rsid w:val="003918BF"/>
    <w:rsid w:val="00391AE0"/>
    <w:rsid w:val="00391C67"/>
    <w:rsid w:val="00393F2A"/>
    <w:rsid w:val="00394094"/>
    <w:rsid w:val="00394595"/>
    <w:rsid w:val="003949E4"/>
    <w:rsid w:val="0039636A"/>
    <w:rsid w:val="003964F1"/>
    <w:rsid w:val="00396F6D"/>
    <w:rsid w:val="00397249"/>
    <w:rsid w:val="00397360"/>
    <w:rsid w:val="00397C8F"/>
    <w:rsid w:val="003A10E5"/>
    <w:rsid w:val="003A1FDD"/>
    <w:rsid w:val="003A2504"/>
    <w:rsid w:val="003A2D60"/>
    <w:rsid w:val="003A4998"/>
    <w:rsid w:val="003A5E60"/>
    <w:rsid w:val="003A7B3F"/>
    <w:rsid w:val="003A7D2D"/>
    <w:rsid w:val="003A7F80"/>
    <w:rsid w:val="003B2971"/>
    <w:rsid w:val="003B31E1"/>
    <w:rsid w:val="003B47A1"/>
    <w:rsid w:val="003B4AFC"/>
    <w:rsid w:val="003B5B9C"/>
    <w:rsid w:val="003B7229"/>
    <w:rsid w:val="003B74FB"/>
    <w:rsid w:val="003C0834"/>
    <w:rsid w:val="003C16FA"/>
    <w:rsid w:val="003C19C9"/>
    <w:rsid w:val="003C4958"/>
    <w:rsid w:val="003C4C57"/>
    <w:rsid w:val="003C570F"/>
    <w:rsid w:val="003C60A2"/>
    <w:rsid w:val="003C7789"/>
    <w:rsid w:val="003D0123"/>
    <w:rsid w:val="003D08F7"/>
    <w:rsid w:val="003D15CE"/>
    <w:rsid w:val="003D1AE1"/>
    <w:rsid w:val="003D25E8"/>
    <w:rsid w:val="003D3FC9"/>
    <w:rsid w:val="003D6017"/>
    <w:rsid w:val="003D6559"/>
    <w:rsid w:val="003D7F5C"/>
    <w:rsid w:val="003E0246"/>
    <w:rsid w:val="003E074B"/>
    <w:rsid w:val="003E088D"/>
    <w:rsid w:val="003E0BB8"/>
    <w:rsid w:val="003E1472"/>
    <w:rsid w:val="003E1D62"/>
    <w:rsid w:val="003E26D0"/>
    <w:rsid w:val="003E37C5"/>
    <w:rsid w:val="003E3EA0"/>
    <w:rsid w:val="003E42C1"/>
    <w:rsid w:val="003E4CA4"/>
    <w:rsid w:val="003E5A32"/>
    <w:rsid w:val="003E5A89"/>
    <w:rsid w:val="003E5FB7"/>
    <w:rsid w:val="003E6C56"/>
    <w:rsid w:val="003E708B"/>
    <w:rsid w:val="003F0670"/>
    <w:rsid w:val="003F0794"/>
    <w:rsid w:val="003F1634"/>
    <w:rsid w:val="003F1D84"/>
    <w:rsid w:val="003F383C"/>
    <w:rsid w:val="003F4244"/>
    <w:rsid w:val="003F461F"/>
    <w:rsid w:val="003F4741"/>
    <w:rsid w:val="003F47B4"/>
    <w:rsid w:val="003F4EAD"/>
    <w:rsid w:val="003F6969"/>
    <w:rsid w:val="003F6B67"/>
    <w:rsid w:val="003F7411"/>
    <w:rsid w:val="003F7479"/>
    <w:rsid w:val="00402B72"/>
    <w:rsid w:val="00403D7B"/>
    <w:rsid w:val="004042CB"/>
    <w:rsid w:val="004059D6"/>
    <w:rsid w:val="00410434"/>
    <w:rsid w:val="004109EB"/>
    <w:rsid w:val="00411549"/>
    <w:rsid w:val="00411738"/>
    <w:rsid w:val="00411D4D"/>
    <w:rsid w:val="00412AEA"/>
    <w:rsid w:val="004131BC"/>
    <w:rsid w:val="00413C92"/>
    <w:rsid w:val="004146AF"/>
    <w:rsid w:val="00414C77"/>
    <w:rsid w:val="00414CC8"/>
    <w:rsid w:val="004156F6"/>
    <w:rsid w:val="0041585C"/>
    <w:rsid w:val="00415DBB"/>
    <w:rsid w:val="004166FD"/>
    <w:rsid w:val="00416DF8"/>
    <w:rsid w:val="004170C7"/>
    <w:rsid w:val="00417477"/>
    <w:rsid w:val="0041777B"/>
    <w:rsid w:val="00420E6C"/>
    <w:rsid w:val="00421CBF"/>
    <w:rsid w:val="00421E2D"/>
    <w:rsid w:val="00421EA0"/>
    <w:rsid w:val="004274AD"/>
    <w:rsid w:val="00427E66"/>
    <w:rsid w:val="00430301"/>
    <w:rsid w:val="004306C9"/>
    <w:rsid w:val="00430D79"/>
    <w:rsid w:val="0043162D"/>
    <w:rsid w:val="00431E56"/>
    <w:rsid w:val="004322D1"/>
    <w:rsid w:val="00432DE0"/>
    <w:rsid w:val="004331F9"/>
    <w:rsid w:val="00433FB8"/>
    <w:rsid w:val="00434536"/>
    <w:rsid w:val="0043599A"/>
    <w:rsid w:val="0043668D"/>
    <w:rsid w:val="0043713E"/>
    <w:rsid w:val="004373D7"/>
    <w:rsid w:val="00437C6D"/>
    <w:rsid w:val="0044030D"/>
    <w:rsid w:val="0044056F"/>
    <w:rsid w:val="00441248"/>
    <w:rsid w:val="004416DF"/>
    <w:rsid w:val="00441DE1"/>
    <w:rsid w:val="00443D19"/>
    <w:rsid w:val="00444DA3"/>
    <w:rsid w:val="004453F0"/>
    <w:rsid w:val="00445E2D"/>
    <w:rsid w:val="0044662A"/>
    <w:rsid w:val="0044693A"/>
    <w:rsid w:val="00446967"/>
    <w:rsid w:val="00446EDF"/>
    <w:rsid w:val="00447F8B"/>
    <w:rsid w:val="00450205"/>
    <w:rsid w:val="0045033F"/>
    <w:rsid w:val="00451C41"/>
    <w:rsid w:val="00451D91"/>
    <w:rsid w:val="0045203C"/>
    <w:rsid w:val="0045255D"/>
    <w:rsid w:val="004527AB"/>
    <w:rsid w:val="00452A0F"/>
    <w:rsid w:val="00453985"/>
    <w:rsid w:val="00453F13"/>
    <w:rsid w:val="00454707"/>
    <w:rsid w:val="00455F62"/>
    <w:rsid w:val="00457654"/>
    <w:rsid w:val="004576FF"/>
    <w:rsid w:val="0046168B"/>
    <w:rsid w:val="004629CC"/>
    <w:rsid w:val="004629CE"/>
    <w:rsid w:val="004641EF"/>
    <w:rsid w:val="0046533E"/>
    <w:rsid w:val="004657CF"/>
    <w:rsid w:val="004660B3"/>
    <w:rsid w:val="004665E1"/>
    <w:rsid w:val="00466D72"/>
    <w:rsid w:val="0046783A"/>
    <w:rsid w:val="00467E6C"/>
    <w:rsid w:val="00467F84"/>
    <w:rsid w:val="00470DBF"/>
    <w:rsid w:val="00471123"/>
    <w:rsid w:val="00471D29"/>
    <w:rsid w:val="00472BF3"/>
    <w:rsid w:val="00473083"/>
    <w:rsid w:val="00473562"/>
    <w:rsid w:val="00473590"/>
    <w:rsid w:val="00473B5E"/>
    <w:rsid w:val="00473C30"/>
    <w:rsid w:val="00473DC5"/>
    <w:rsid w:val="00474D9E"/>
    <w:rsid w:val="004758F1"/>
    <w:rsid w:val="00476192"/>
    <w:rsid w:val="00482F91"/>
    <w:rsid w:val="00483803"/>
    <w:rsid w:val="00483FE6"/>
    <w:rsid w:val="004845D5"/>
    <w:rsid w:val="00484BF6"/>
    <w:rsid w:val="00486C9B"/>
    <w:rsid w:val="00486F46"/>
    <w:rsid w:val="004875C6"/>
    <w:rsid w:val="004903C9"/>
    <w:rsid w:val="00490608"/>
    <w:rsid w:val="004910FB"/>
    <w:rsid w:val="00492115"/>
    <w:rsid w:val="00492CA7"/>
    <w:rsid w:val="0049409C"/>
    <w:rsid w:val="0049484F"/>
    <w:rsid w:val="004954D4"/>
    <w:rsid w:val="00495923"/>
    <w:rsid w:val="00495C72"/>
    <w:rsid w:val="00495E0C"/>
    <w:rsid w:val="0049761C"/>
    <w:rsid w:val="004A000D"/>
    <w:rsid w:val="004A2BE7"/>
    <w:rsid w:val="004A35ED"/>
    <w:rsid w:val="004A5257"/>
    <w:rsid w:val="004A529E"/>
    <w:rsid w:val="004A5356"/>
    <w:rsid w:val="004A69C8"/>
    <w:rsid w:val="004A7EBB"/>
    <w:rsid w:val="004B1475"/>
    <w:rsid w:val="004B1CE4"/>
    <w:rsid w:val="004B2538"/>
    <w:rsid w:val="004B2F41"/>
    <w:rsid w:val="004B4F62"/>
    <w:rsid w:val="004B51C6"/>
    <w:rsid w:val="004B5CE8"/>
    <w:rsid w:val="004B6063"/>
    <w:rsid w:val="004B69BA"/>
    <w:rsid w:val="004B79CD"/>
    <w:rsid w:val="004C01CC"/>
    <w:rsid w:val="004C0AE2"/>
    <w:rsid w:val="004C1609"/>
    <w:rsid w:val="004C2DF1"/>
    <w:rsid w:val="004C2FB6"/>
    <w:rsid w:val="004C30B5"/>
    <w:rsid w:val="004C319C"/>
    <w:rsid w:val="004C3C15"/>
    <w:rsid w:val="004C4C3C"/>
    <w:rsid w:val="004C75F1"/>
    <w:rsid w:val="004D119E"/>
    <w:rsid w:val="004D16B5"/>
    <w:rsid w:val="004D2873"/>
    <w:rsid w:val="004D2D21"/>
    <w:rsid w:val="004D3D7A"/>
    <w:rsid w:val="004D40F2"/>
    <w:rsid w:val="004D52F7"/>
    <w:rsid w:val="004D6E48"/>
    <w:rsid w:val="004D7667"/>
    <w:rsid w:val="004D77CB"/>
    <w:rsid w:val="004D78B0"/>
    <w:rsid w:val="004D7DFB"/>
    <w:rsid w:val="004E00A7"/>
    <w:rsid w:val="004E0471"/>
    <w:rsid w:val="004E0DDB"/>
    <w:rsid w:val="004E103F"/>
    <w:rsid w:val="004E164B"/>
    <w:rsid w:val="004E2781"/>
    <w:rsid w:val="004E2AB6"/>
    <w:rsid w:val="004E57E2"/>
    <w:rsid w:val="004E613C"/>
    <w:rsid w:val="004E6653"/>
    <w:rsid w:val="004E77F5"/>
    <w:rsid w:val="004E7D4E"/>
    <w:rsid w:val="004F0087"/>
    <w:rsid w:val="004F045E"/>
    <w:rsid w:val="004F0EAF"/>
    <w:rsid w:val="004F2FE7"/>
    <w:rsid w:val="004F4E94"/>
    <w:rsid w:val="004F54BD"/>
    <w:rsid w:val="004F620C"/>
    <w:rsid w:val="004F7663"/>
    <w:rsid w:val="004F7B62"/>
    <w:rsid w:val="00500D3B"/>
    <w:rsid w:val="00501BA1"/>
    <w:rsid w:val="00501D52"/>
    <w:rsid w:val="00503320"/>
    <w:rsid w:val="00503EA4"/>
    <w:rsid w:val="00503FFE"/>
    <w:rsid w:val="005052C4"/>
    <w:rsid w:val="00505CF0"/>
    <w:rsid w:val="00505EDF"/>
    <w:rsid w:val="005067E0"/>
    <w:rsid w:val="00506D02"/>
    <w:rsid w:val="0050777D"/>
    <w:rsid w:val="00507B00"/>
    <w:rsid w:val="00507C80"/>
    <w:rsid w:val="005106E6"/>
    <w:rsid w:val="00510FF1"/>
    <w:rsid w:val="00511363"/>
    <w:rsid w:val="0051263D"/>
    <w:rsid w:val="0051303F"/>
    <w:rsid w:val="00513EDE"/>
    <w:rsid w:val="00514111"/>
    <w:rsid w:val="00514B76"/>
    <w:rsid w:val="0051537D"/>
    <w:rsid w:val="0051732C"/>
    <w:rsid w:val="00517407"/>
    <w:rsid w:val="005203D5"/>
    <w:rsid w:val="00520533"/>
    <w:rsid w:val="00520633"/>
    <w:rsid w:val="0052125D"/>
    <w:rsid w:val="0052373D"/>
    <w:rsid w:val="005255F4"/>
    <w:rsid w:val="00525CB2"/>
    <w:rsid w:val="0052660C"/>
    <w:rsid w:val="00530E63"/>
    <w:rsid w:val="00531A1F"/>
    <w:rsid w:val="00531D80"/>
    <w:rsid w:val="005329C3"/>
    <w:rsid w:val="00532A3C"/>
    <w:rsid w:val="00533754"/>
    <w:rsid w:val="00533F65"/>
    <w:rsid w:val="00536654"/>
    <w:rsid w:val="00536934"/>
    <w:rsid w:val="005371C8"/>
    <w:rsid w:val="0053722A"/>
    <w:rsid w:val="00537AEC"/>
    <w:rsid w:val="00537C44"/>
    <w:rsid w:val="0054085D"/>
    <w:rsid w:val="00540F8A"/>
    <w:rsid w:val="00542505"/>
    <w:rsid w:val="00542C30"/>
    <w:rsid w:val="00542C54"/>
    <w:rsid w:val="0054536D"/>
    <w:rsid w:val="0054571E"/>
    <w:rsid w:val="00550CC9"/>
    <w:rsid w:val="005510A5"/>
    <w:rsid w:val="005522E3"/>
    <w:rsid w:val="00552515"/>
    <w:rsid w:val="005526FE"/>
    <w:rsid w:val="00553FC7"/>
    <w:rsid w:val="00555FDF"/>
    <w:rsid w:val="00557527"/>
    <w:rsid w:val="00557F86"/>
    <w:rsid w:val="00562D44"/>
    <w:rsid w:val="005655E2"/>
    <w:rsid w:val="005656FE"/>
    <w:rsid w:val="0056571A"/>
    <w:rsid w:val="005657A2"/>
    <w:rsid w:val="00565C64"/>
    <w:rsid w:val="005671ED"/>
    <w:rsid w:val="0056723E"/>
    <w:rsid w:val="0057010B"/>
    <w:rsid w:val="00571736"/>
    <w:rsid w:val="005730CE"/>
    <w:rsid w:val="005737D7"/>
    <w:rsid w:val="0057455A"/>
    <w:rsid w:val="005746B8"/>
    <w:rsid w:val="0057557F"/>
    <w:rsid w:val="00575A14"/>
    <w:rsid w:val="0057628F"/>
    <w:rsid w:val="00576C56"/>
    <w:rsid w:val="00577475"/>
    <w:rsid w:val="00577A00"/>
    <w:rsid w:val="00577AA7"/>
    <w:rsid w:val="005812A6"/>
    <w:rsid w:val="00582248"/>
    <w:rsid w:val="005823F8"/>
    <w:rsid w:val="0058391C"/>
    <w:rsid w:val="00583EC7"/>
    <w:rsid w:val="0058545C"/>
    <w:rsid w:val="005856E2"/>
    <w:rsid w:val="0059091A"/>
    <w:rsid w:val="005918BF"/>
    <w:rsid w:val="00591C26"/>
    <w:rsid w:val="00594233"/>
    <w:rsid w:val="00594AC1"/>
    <w:rsid w:val="005950D3"/>
    <w:rsid w:val="00595458"/>
    <w:rsid w:val="005959B5"/>
    <w:rsid w:val="00596542"/>
    <w:rsid w:val="00596CD7"/>
    <w:rsid w:val="005A1741"/>
    <w:rsid w:val="005A2188"/>
    <w:rsid w:val="005A22DF"/>
    <w:rsid w:val="005A39C2"/>
    <w:rsid w:val="005A466A"/>
    <w:rsid w:val="005A57AD"/>
    <w:rsid w:val="005A6C8A"/>
    <w:rsid w:val="005A6CAD"/>
    <w:rsid w:val="005A6EA2"/>
    <w:rsid w:val="005A7697"/>
    <w:rsid w:val="005A7F25"/>
    <w:rsid w:val="005B048E"/>
    <w:rsid w:val="005B1664"/>
    <w:rsid w:val="005B1A80"/>
    <w:rsid w:val="005B1B9D"/>
    <w:rsid w:val="005B1F8E"/>
    <w:rsid w:val="005B25E4"/>
    <w:rsid w:val="005B2C45"/>
    <w:rsid w:val="005B4814"/>
    <w:rsid w:val="005B4954"/>
    <w:rsid w:val="005B5373"/>
    <w:rsid w:val="005B6AE6"/>
    <w:rsid w:val="005B7802"/>
    <w:rsid w:val="005B7A9D"/>
    <w:rsid w:val="005B7AA2"/>
    <w:rsid w:val="005C02CD"/>
    <w:rsid w:val="005C13C8"/>
    <w:rsid w:val="005C3532"/>
    <w:rsid w:val="005C404F"/>
    <w:rsid w:val="005C5EED"/>
    <w:rsid w:val="005C5FFF"/>
    <w:rsid w:val="005C62E0"/>
    <w:rsid w:val="005C649D"/>
    <w:rsid w:val="005C64FE"/>
    <w:rsid w:val="005C7996"/>
    <w:rsid w:val="005D036B"/>
    <w:rsid w:val="005D073C"/>
    <w:rsid w:val="005D1930"/>
    <w:rsid w:val="005D2E2F"/>
    <w:rsid w:val="005D2EBD"/>
    <w:rsid w:val="005D3EFB"/>
    <w:rsid w:val="005D55E0"/>
    <w:rsid w:val="005D5A8D"/>
    <w:rsid w:val="005D5BFD"/>
    <w:rsid w:val="005D6405"/>
    <w:rsid w:val="005E044C"/>
    <w:rsid w:val="005E1542"/>
    <w:rsid w:val="005E2697"/>
    <w:rsid w:val="005E34EE"/>
    <w:rsid w:val="005E3575"/>
    <w:rsid w:val="005E3B8E"/>
    <w:rsid w:val="005E3CF3"/>
    <w:rsid w:val="005E4864"/>
    <w:rsid w:val="005E5E57"/>
    <w:rsid w:val="005E6256"/>
    <w:rsid w:val="005E6838"/>
    <w:rsid w:val="005F082F"/>
    <w:rsid w:val="005F0F47"/>
    <w:rsid w:val="005F11D5"/>
    <w:rsid w:val="005F181A"/>
    <w:rsid w:val="005F1FEE"/>
    <w:rsid w:val="005F3B30"/>
    <w:rsid w:val="005F5500"/>
    <w:rsid w:val="005F590D"/>
    <w:rsid w:val="005F6808"/>
    <w:rsid w:val="005F77E0"/>
    <w:rsid w:val="0060020D"/>
    <w:rsid w:val="0060061D"/>
    <w:rsid w:val="00600D8A"/>
    <w:rsid w:val="006013A6"/>
    <w:rsid w:val="00601798"/>
    <w:rsid w:val="00601805"/>
    <w:rsid w:val="00601AB8"/>
    <w:rsid w:val="00602E53"/>
    <w:rsid w:val="00602EB3"/>
    <w:rsid w:val="006031AE"/>
    <w:rsid w:val="006031D8"/>
    <w:rsid w:val="0060371F"/>
    <w:rsid w:val="006038F6"/>
    <w:rsid w:val="006049B9"/>
    <w:rsid w:val="006051B5"/>
    <w:rsid w:val="006054DF"/>
    <w:rsid w:val="00605CD1"/>
    <w:rsid w:val="0060644B"/>
    <w:rsid w:val="00606B0A"/>
    <w:rsid w:val="00606BCF"/>
    <w:rsid w:val="006073F1"/>
    <w:rsid w:val="006118E5"/>
    <w:rsid w:val="00611DF5"/>
    <w:rsid w:val="006132CE"/>
    <w:rsid w:val="00613A82"/>
    <w:rsid w:val="006145E1"/>
    <w:rsid w:val="00616613"/>
    <w:rsid w:val="00616D64"/>
    <w:rsid w:val="0061750D"/>
    <w:rsid w:val="00621ACB"/>
    <w:rsid w:val="00623D8A"/>
    <w:rsid w:val="00625FA5"/>
    <w:rsid w:val="00626186"/>
    <w:rsid w:val="00626536"/>
    <w:rsid w:val="00627882"/>
    <w:rsid w:val="00630A8B"/>
    <w:rsid w:val="00630DD5"/>
    <w:rsid w:val="00631E1A"/>
    <w:rsid w:val="00632ADF"/>
    <w:rsid w:val="00632F21"/>
    <w:rsid w:val="006339BB"/>
    <w:rsid w:val="00633AD9"/>
    <w:rsid w:val="006341BE"/>
    <w:rsid w:val="00634947"/>
    <w:rsid w:val="00635A32"/>
    <w:rsid w:val="00637BEA"/>
    <w:rsid w:val="00640AA3"/>
    <w:rsid w:val="00640FE5"/>
    <w:rsid w:val="00642086"/>
    <w:rsid w:val="0064282B"/>
    <w:rsid w:val="00643059"/>
    <w:rsid w:val="0064336A"/>
    <w:rsid w:val="006438DF"/>
    <w:rsid w:val="006442A4"/>
    <w:rsid w:val="00646039"/>
    <w:rsid w:val="0064634C"/>
    <w:rsid w:val="00646FA2"/>
    <w:rsid w:val="00647F25"/>
    <w:rsid w:val="006505B1"/>
    <w:rsid w:val="00651D2E"/>
    <w:rsid w:val="00652E4B"/>
    <w:rsid w:val="006548BB"/>
    <w:rsid w:val="00656683"/>
    <w:rsid w:val="0065696C"/>
    <w:rsid w:val="00657568"/>
    <w:rsid w:val="0066008B"/>
    <w:rsid w:val="006604A8"/>
    <w:rsid w:val="00661229"/>
    <w:rsid w:val="006612EB"/>
    <w:rsid w:val="00661331"/>
    <w:rsid w:val="00661636"/>
    <w:rsid w:val="00661DB4"/>
    <w:rsid w:val="0066381D"/>
    <w:rsid w:val="00663AA5"/>
    <w:rsid w:val="00663D5B"/>
    <w:rsid w:val="00663DDA"/>
    <w:rsid w:val="0066497B"/>
    <w:rsid w:val="00665995"/>
    <w:rsid w:val="00667BE1"/>
    <w:rsid w:val="006701E5"/>
    <w:rsid w:val="00671247"/>
    <w:rsid w:val="00671498"/>
    <w:rsid w:val="00671AAF"/>
    <w:rsid w:val="00672CCA"/>
    <w:rsid w:val="006736D8"/>
    <w:rsid w:val="00673BC8"/>
    <w:rsid w:val="0067570D"/>
    <w:rsid w:val="00676A58"/>
    <w:rsid w:val="00676BC1"/>
    <w:rsid w:val="00676F65"/>
    <w:rsid w:val="0067706E"/>
    <w:rsid w:val="006774D1"/>
    <w:rsid w:val="00681A06"/>
    <w:rsid w:val="0068303E"/>
    <w:rsid w:val="006839D8"/>
    <w:rsid w:val="00684BA2"/>
    <w:rsid w:val="00684E0D"/>
    <w:rsid w:val="00684F13"/>
    <w:rsid w:val="00685434"/>
    <w:rsid w:val="00685C06"/>
    <w:rsid w:val="00685DE9"/>
    <w:rsid w:val="00687D81"/>
    <w:rsid w:val="00690AF0"/>
    <w:rsid w:val="0069114B"/>
    <w:rsid w:val="006914A4"/>
    <w:rsid w:val="0069199B"/>
    <w:rsid w:val="006920E8"/>
    <w:rsid w:val="00692D21"/>
    <w:rsid w:val="0069310B"/>
    <w:rsid w:val="00693292"/>
    <w:rsid w:val="006945FE"/>
    <w:rsid w:val="00695C53"/>
    <w:rsid w:val="00697035"/>
    <w:rsid w:val="00697838"/>
    <w:rsid w:val="006A0C0E"/>
    <w:rsid w:val="006A0FD0"/>
    <w:rsid w:val="006A1464"/>
    <w:rsid w:val="006A1D9E"/>
    <w:rsid w:val="006A301B"/>
    <w:rsid w:val="006A35E2"/>
    <w:rsid w:val="006A43AA"/>
    <w:rsid w:val="006A51BA"/>
    <w:rsid w:val="006A625C"/>
    <w:rsid w:val="006A6675"/>
    <w:rsid w:val="006A72C4"/>
    <w:rsid w:val="006B092E"/>
    <w:rsid w:val="006B0D75"/>
    <w:rsid w:val="006B0E5C"/>
    <w:rsid w:val="006B1A6D"/>
    <w:rsid w:val="006B22B4"/>
    <w:rsid w:val="006B2784"/>
    <w:rsid w:val="006B3983"/>
    <w:rsid w:val="006B3D3A"/>
    <w:rsid w:val="006B49F4"/>
    <w:rsid w:val="006B55B2"/>
    <w:rsid w:val="006B5E23"/>
    <w:rsid w:val="006B650F"/>
    <w:rsid w:val="006B77CC"/>
    <w:rsid w:val="006B7C21"/>
    <w:rsid w:val="006C0155"/>
    <w:rsid w:val="006C0A45"/>
    <w:rsid w:val="006C27BF"/>
    <w:rsid w:val="006C2DFE"/>
    <w:rsid w:val="006C4CF1"/>
    <w:rsid w:val="006C58A5"/>
    <w:rsid w:val="006C5C9E"/>
    <w:rsid w:val="006C644A"/>
    <w:rsid w:val="006C6610"/>
    <w:rsid w:val="006C71CA"/>
    <w:rsid w:val="006D1304"/>
    <w:rsid w:val="006D1E86"/>
    <w:rsid w:val="006D299B"/>
    <w:rsid w:val="006D38B1"/>
    <w:rsid w:val="006D3F59"/>
    <w:rsid w:val="006D4849"/>
    <w:rsid w:val="006D4B93"/>
    <w:rsid w:val="006D4C0B"/>
    <w:rsid w:val="006D5836"/>
    <w:rsid w:val="006D5A05"/>
    <w:rsid w:val="006D5B0E"/>
    <w:rsid w:val="006D5C26"/>
    <w:rsid w:val="006D78CB"/>
    <w:rsid w:val="006D7BBD"/>
    <w:rsid w:val="006E103E"/>
    <w:rsid w:val="006E1DF8"/>
    <w:rsid w:val="006E2509"/>
    <w:rsid w:val="006E2A92"/>
    <w:rsid w:val="006E2AF9"/>
    <w:rsid w:val="006E2C8F"/>
    <w:rsid w:val="006E2E14"/>
    <w:rsid w:val="006E356D"/>
    <w:rsid w:val="006E37FD"/>
    <w:rsid w:val="006E54C3"/>
    <w:rsid w:val="006E5F89"/>
    <w:rsid w:val="006E623A"/>
    <w:rsid w:val="006E62EF"/>
    <w:rsid w:val="006E63A0"/>
    <w:rsid w:val="006E6B09"/>
    <w:rsid w:val="006E73D6"/>
    <w:rsid w:val="006F040A"/>
    <w:rsid w:val="006F049D"/>
    <w:rsid w:val="006F149B"/>
    <w:rsid w:val="006F1B0B"/>
    <w:rsid w:val="006F322E"/>
    <w:rsid w:val="006F4F99"/>
    <w:rsid w:val="006F54BF"/>
    <w:rsid w:val="006F56BA"/>
    <w:rsid w:val="006F5A32"/>
    <w:rsid w:val="006F5A54"/>
    <w:rsid w:val="006F79D0"/>
    <w:rsid w:val="006F7A6E"/>
    <w:rsid w:val="00700F70"/>
    <w:rsid w:val="0070157F"/>
    <w:rsid w:val="007015CF"/>
    <w:rsid w:val="00702189"/>
    <w:rsid w:val="00704DFB"/>
    <w:rsid w:val="00707D04"/>
    <w:rsid w:val="00710747"/>
    <w:rsid w:val="00711E3B"/>
    <w:rsid w:val="00712281"/>
    <w:rsid w:val="00712496"/>
    <w:rsid w:val="00712C44"/>
    <w:rsid w:val="00713062"/>
    <w:rsid w:val="007139F8"/>
    <w:rsid w:val="00713C44"/>
    <w:rsid w:val="00714048"/>
    <w:rsid w:val="00714A70"/>
    <w:rsid w:val="00715E90"/>
    <w:rsid w:val="00717C8B"/>
    <w:rsid w:val="0072051D"/>
    <w:rsid w:val="00720DBB"/>
    <w:rsid w:val="00720F1F"/>
    <w:rsid w:val="0072202B"/>
    <w:rsid w:val="007227D7"/>
    <w:rsid w:val="00723598"/>
    <w:rsid w:val="0072426F"/>
    <w:rsid w:val="00725A20"/>
    <w:rsid w:val="00725F75"/>
    <w:rsid w:val="00727169"/>
    <w:rsid w:val="00730385"/>
    <w:rsid w:val="007320C7"/>
    <w:rsid w:val="00732514"/>
    <w:rsid w:val="00733896"/>
    <w:rsid w:val="00733E7C"/>
    <w:rsid w:val="0073401F"/>
    <w:rsid w:val="007370EC"/>
    <w:rsid w:val="00737EBE"/>
    <w:rsid w:val="007400BB"/>
    <w:rsid w:val="0074170A"/>
    <w:rsid w:val="00741A81"/>
    <w:rsid w:val="00741DA5"/>
    <w:rsid w:val="00741E9C"/>
    <w:rsid w:val="007425CD"/>
    <w:rsid w:val="00742944"/>
    <w:rsid w:val="00742EE1"/>
    <w:rsid w:val="00744909"/>
    <w:rsid w:val="007456F1"/>
    <w:rsid w:val="00745EE6"/>
    <w:rsid w:val="00746C00"/>
    <w:rsid w:val="00750688"/>
    <w:rsid w:val="00750D1D"/>
    <w:rsid w:val="00751169"/>
    <w:rsid w:val="00753525"/>
    <w:rsid w:val="00753DFB"/>
    <w:rsid w:val="00756AAB"/>
    <w:rsid w:val="00756FFF"/>
    <w:rsid w:val="0075751D"/>
    <w:rsid w:val="00757723"/>
    <w:rsid w:val="007605D1"/>
    <w:rsid w:val="00761F65"/>
    <w:rsid w:val="0076266B"/>
    <w:rsid w:val="0076342D"/>
    <w:rsid w:val="00763D24"/>
    <w:rsid w:val="00764C6E"/>
    <w:rsid w:val="00765874"/>
    <w:rsid w:val="00765F1D"/>
    <w:rsid w:val="007670FF"/>
    <w:rsid w:val="00767714"/>
    <w:rsid w:val="007679F3"/>
    <w:rsid w:val="00767D80"/>
    <w:rsid w:val="00767EDB"/>
    <w:rsid w:val="00773753"/>
    <w:rsid w:val="00773D19"/>
    <w:rsid w:val="00773E83"/>
    <w:rsid w:val="00775D39"/>
    <w:rsid w:val="00775F54"/>
    <w:rsid w:val="00777409"/>
    <w:rsid w:val="00777556"/>
    <w:rsid w:val="00781161"/>
    <w:rsid w:val="007814B1"/>
    <w:rsid w:val="00783AD9"/>
    <w:rsid w:val="00783CA2"/>
    <w:rsid w:val="00784479"/>
    <w:rsid w:val="00784605"/>
    <w:rsid w:val="00784B12"/>
    <w:rsid w:val="007852E5"/>
    <w:rsid w:val="00785AE8"/>
    <w:rsid w:val="00785BB0"/>
    <w:rsid w:val="00786B90"/>
    <w:rsid w:val="007909EE"/>
    <w:rsid w:val="00790CD8"/>
    <w:rsid w:val="00791B1B"/>
    <w:rsid w:val="00791C40"/>
    <w:rsid w:val="00792053"/>
    <w:rsid w:val="00794280"/>
    <w:rsid w:val="007947FE"/>
    <w:rsid w:val="00795335"/>
    <w:rsid w:val="00797BC1"/>
    <w:rsid w:val="00797D1B"/>
    <w:rsid w:val="007A07A0"/>
    <w:rsid w:val="007A1240"/>
    <w:rsid w:val="007A129E"/>
    <w:rsid w:val="007A1363"/>
    <w:rsid w:val="007A1805"/>
    <w:rsid w:val="007A1B3C"/>
    <w:rsid w:val="007A1EBA"/>
    <w:rsid w:val="007A24B3"/>
    <w:rsid w:val="007A27D2"/>
    <w:rsid w:val="007A3A21"/>
    <w:rsid w:val="007A41F7"/>
    <w:rsid w:val="007A4B7C"/>
    <w:rsid w:val="007A5464"/>
    <w:rsid w:val="007A6BD7"/>
    <w:rsid w:val="007B260E"/>
    <w:rsid w:val="007B29C3"/>
    <w:rsid w:val="007B3712"/>
    <w:rsid w:val="007B5363"/>
    <w:rsid w:val="007B654F"/>
    <w:rsid w:val="007B68DD"/>
    <w:rsid w:val="007B6A8D"/>
    <w:rsid w:val="007B7A6C"/>
    <w:rsid w:val="007B7B1F"/>
    <w:rsid w:val="007B7EA8"/>
    <w:rsid w:val="007C17DB"/>
    <w:rsid w:val="007C1B6D"/>
    <w:rsid w:val="007C1C68"/>
    <w:rsid w:val="007C29D9"/>
    <w:rsid w:val="007C2AD5"/>
    <w:rsid w:val="007C39C7"/>
    <w:rsid w:val="007C4D69"/>
    <w:rsid w:val="007C538A"/>
    <w:rsid w:val="007C5802"/>
    <w:rsid w:val="007C6A66"/>
    <w:rsid w:val="007C74CB"/>
    <w:rsid w:val="007C7DC1"/>
    <w:rsid w:val="007C7E34"/>
    <w:rsid w:val="007D070A"/>
    <w:rsid w:val="007D1FEF"/>
    <w:rsid w:val="007D3153"/>
    <w:rsid w:val="007D3AC0"/>
    <w:rsid w:val="007D461F"/>
    <w:rsid w:val="007D52C9"/>
    <w:rsid w:val="007D5E63"/>
    <w:rsid w:val="007D6173"/>
    <w:rsid w:val="007D7076"/>
    <w:rsid w:val="007D780C"/>
    <w:rsid w:val="007E070E"/>
    <w:rsid w:val="007E0937"/>
    <w:rsid w:val="007E1134"/>
    <w:rsid w:val="007E18A8"/>
    <w:rsid w:val="007E1BFA"/>
    <w:rsid w:val="007E3C0F"/>
    <w:rsid w:val="007E41D7"/>
    <w:rsid w:val="007E4D90"/>
    <w:rsid w:val="007E5403"/>
    <w:rsid w:val="007E5C89"/>
    <w:rsid w:val="007E65BF"/>
    <w:rsid w:val="007E73A6"/>
    <w:rsid w:val="007F121B"/>
    <w:rsid w:val="007F17D4"/>
    <w:rsid w:val="007F43A0"/>
    <w:rsid w:val="007F4A04"/>
    <w:rsid w:val="007F51BF"/>
    <w:rsid w:val="007F5702"/>
    <w:rsid w:val="007F58BD"/>
    <w:rsid w:val="007F6799"/>
    <w:rsid w:val="00800704"/>
    <w:rsid w:val="00800773"/>
    <w:rsid w:val="00800887"/>
    <w:rsid w:val="00800895"/>
    <w:rsid w:val="00801624"/>
    <w:rsid w:val="00801776"/>
    <w:rsid w:val="00801E52"/>
    <w:rsid w:val="00803162"/>
    <w:rsid w:val="00806656"/>
    <w:rsid w:val="00806D14"/>
    <w:rsid w:val="0080763F"/>
    <w:rsid w:val="00810AF3"/>
    <w:rsid w:val="00811FFF"/>
    <w:rsid w:val="00812BC3"/>
    <w:rsid w:val="00813BC7"/>
    <w:rsid w:val="0081475E"/>
    <w:rsid w:val="008150BF"/>
    <w:rsid w:val="008154EF"/>
    <w:rsid w:val="008169A4"/>
    <w:rsid w:val="008170CD"/>
    <w:rsid w:val="008173D7"/>
    <w:rsid w:val="00817ACA"/>
    <w:rsid w:val="00820639"/>
    <w:rsid w:val="00820AE9"/>
    <w:rsid w:val="00820BAD"/>
    <w:rsid w:val="00820D67"/>
    <w:rsid w:val="00821757"/>
    <w:rsid w:val="008235EC"/>
    <w:rsid w:val="00823E53"/>
    <w:rsid w:val="008242E4"/>
    <w:rsid w:val="008250E5"/>
    <w:rsid w:val="00825C51"/>
    <w:rsid w:val="008268BA"/>
    <w:rsid w:val="0082739D"/>
    <w:rsid w:val="00830560"/>
    <w:rsid w:val="0083107E"/>
    <w:rsid w:val="008319F8"/>
    <w:rsid w:val="00831C9F"/>
    <w:rsid w:val="008331C1"/>
    <w:rsid w:val="008333E2"/>
    <w:rsid w:val="00833577"/>
    <w:rsid w:val="008341B3"/>
    <w:rsid w:val="0083527D"/>
    <w:rsid w:val="008352F6"/>
    <w:rsid w:val="00835FB6"/>
    <w:rsid w:val="008361F3"/>
    <w:rsid w:val="00837C5C"/>
    <w:rsid w:val="008417B5"/>
    <w:rsid w:val="00842004"/>
    <w:rsid w:val="00842368"/>
    <w:rsid w:val="008423C3"/>
    <w:rsid w:val="00842D81"/>
    <w:rsid w:val="008454AB"/>
    <w:rsid w:val="008457C0"/>
    <w:rsid w:val="008463F5"/>
    <w:rsid w:val="00846B02"/>
    <w:rsid w:val="00846DE3"/>
    <w:rsid w:val="00847002"/>
    <w:rsid w:val="0085006A"/>
    <w:rsid w:val="008522F3"/>
    <w:rsid w:val="00853470"/>
    <w:rsid w:val="00853598"/>
    <w:rsid w:val="00854996"/>
    <w:rsid w:val="008559F3"/>
    <w:rsid w:val="00856353"/>
    <w:rsid w:val="00860164"/>
    <w:rsid w:val="00860973"/>
    <w:rsid w:val="008609ED"/>
    <w:rsid w:val="00860B54"/>
    <w:rsid w:val="00860F31"/>
    <w:rsid w:val="00862087"/>
    <w:rsid w:val="00862C3B"/>
    <w:rsid w:val="00865A84"/>
    <w:rsid w:val="00866C2A"/>
    <w:rsid w:val="00866CF1"/>
    <w:rsid w:val="00866F70"/>
    <w:rsid w:val="00867650"/>
    <w:rsid w:val="00870C42"/>
    <w:rsid w:val="0087151C"/>
    <w:rsid w:val="00871B6E"/>
    <w:rsid w:val="00871C7B"/>
    <w:rsid w:val="00871DEA"/>
    <w:rsid w:val="00872802"/>
    <w:rsid w:val="0087338E"/>
    <w:rsid w:val="00873537"/>
    <w:rsid w:val="00873A8C"/>
    <w:rsid w:val="008741B9"/>
    <w:rsid w:val="008747E3"/>
    <w:rsid w:val="00874EBF"/>
    <w:rsid w:val="00876224"/>
    <w:rsid w:val="008766CA"/>
    <w:rsid w:val="0087683E"/>
    <w:rsid w:val="008768E8"/>
    <w:rsid w:val="00877D54"/>
    <w:rsid w:val="0088258D"/>
    <w:rsid w:val="008839F3"/>
    <w:rsid w:val="00884845"/>
    <w:rsid w:val="00885A95"/>
    <w:rsid w:val="008868EC"/>
    <w:rsid w:val="008923B0"/>
    <w:rsid w:val="00892B31"/>
    <w:rsid w:val="0089425D"/>
    <w:rsid w:val="00895514"/>
    <w:rsid w:val="00895EB3"/>
    <w:rsid w:val="00896AD0"/>
    <w:rsid w:val="008A05C5"/>
    <w:rsid w:val="008A0DE4"/>
    <w:rsid w:val="008A1C4E"/>
    <w:rsid w:val="008A2853"/>
    <w:rsid w:val="008A4BD1"/>
    <w:rsid w:val="008A4D43"/>
    <w:rsid w:val="008A5A62"/>
    <w:rsid w:val="008A7A36"/>
    <w:rsid w:val="008B1C97"/>
    <w:rsid w:val="008B2501"/>
    <w:rsid w:val="008B31A7"/>
    <w:rsid w:val="008B420F"/>
    <w:rsid w:val="008B49A6"/>
    <w:rsid w:val="008B6442"/>
    <w:rsid w:val="008B671D"/>
    <w:rsid w:val="008B7053"/>
    <w:rsid w:val="008B7348"/>
    <w:rsid w:val="008C0386"/>
    <w:rsid w:val="008C0FCE"/>
    <w:rsid w:val="008C1281"/>
    <w:rsid w:val="008C2053"/>
    <w:rsid w:val="008C3063"/>
    <w:rsid w:val="008C3064"/>
    <w:rsid w:val="008C3097"/>
    <w:rsid w:val="008C323F"/>
    <w:rsid w:val="008C38C0"/>
    <w:rsid w:val="008C3E9D"/>
    <w:rsid w:val="008C42FD"/>
    <w:rsid w:val="008C5A22"/>
    <w:rsid w:val="008C5D0B"/>
    <w:rsid w:val="008C5FDF"/>
    <w:rsid w:val="008C69FC"/>
    <w:rsid w:val="008C6E46"/>
    <w:rsid w:val="008C7BC4"/>
    <w:rsid w:val="008D1FFF"/>
    <w:rsid w:val="008D351C"/>
    <w:rsid w:val="008D6464"/>
    <w:rsid w:val="008D6811"/>
    <w:rsid w:val="008D77BB"/>
    <w:rsid w:val="008D7925"/>
    <w:rsid w:val="008E0BE7"/>
    <w:rsid w:val="008E2DB6"/>
    <w:rsid w:val="008E35D5"/>
    <w:rsid w:val="008E3FFB"/>
    <w:rsid w:val="008E42B2"/>
    <w:rsid w:val="008E470B"/>
    <w:rsid w:val="008E562D"/>
    <w:rsid w:val="008E7F3F"/>
    <w:rsid w:val="008F10D4"/>
    <w:rsid w:val="008F1954"/>
    <w:rsid w:val="008F28B1"/>
    <w:rsid w:val="008F4178"/>
    <w:rsid w:val="008F4DEC"/>
    <w:rsid w:val="008F506F"/>
    <w:rsid w:val="008F5A51"/>
    <w:rsid w:val="008F63FA"/>
    <w:rsid w:val="008F7E91"/>
    <w:rsid w:val="00900100"/>
    <w:rsid w:val="00903889"/>
    <w:rsid w:val="00904F17"/>
    <w:rsid w:val="009052FD"/>
    <w:rsid w:val="0090532B"/>
    <w:rsid w:val="00905855"/>
    <w:rsid w:val="0090684B"/>
    <w:rsid w:val="009068C4"/>
    <w:rsid w:val="00906B01"/>
    <w:rsid w:val="00907479"/>
    <w:rsid w:val="0091093F"/>
    <w:rsid w:val="00911A4A"/>
    <w:rsid w:val="00911DDB"/>
    <w:rsid w:val="009149AC"/>
    <w:rsid w:val="00914E31"/>
    <w:rsid w:val="00916244"/>
    <w:rsid w:val="009177EC"/>
    <w:rsid w:val="00917D2E"/>
    <w:rsid w:val="00922C5C"/>
    <w:rsid w:val="00925BC5"/>
    <w:rsid w:val="00931B9E"/>
    <w:rsid w:val="00931DEE"/>
    <w:rsid w:val="0093399F"/>
    <w:rsid w:val="0093509F"/>
    <w:rsid w:val="0093606D"/>
    <w:rsid w:val="00936477"/>
    <w:rsid w:val="009376CD"/>
    <w:rsid w:val="00940B14"/>
    <w:rsid w:val="00940C55"/>
    <w:rsid w:val="00941B08"/>
    <w:rsid w:val="0094209F"/>
    <w:rsid w:val="00942178"/>
    <w:rsid w:val="00943653"/>
    <w:rsid w:val="009441A1"/>
    <w:rsid w:val="009442AA"/>
    <w:rsid w:val="009446D6"/>
    <w:rsid w:val="00945048"/>
    <w:rsid w:val="009454DC"/>
    <w:rsid w:val="0094552B"/>
    <w:rsid w:val="0095093B"/>
    <w:rsid w:val="00953931"/>
    <w:rsid w:val="00953BA3"/>
    <w:rsid w:val="00954279"/>
    <w:rsid w:val="00955288"/>
    <w:rsid w:val="009553CE"/>
    <w:rsid w:val="00956F66"/>
    <w:rsid w:val="00960446"/>
    <w:rsid w:val="00960688"/>
    <w:rsid w:val="0096239E"/>
    <w:rsid w:val="00964200"/>
    <w:rsid w:val="009655B0"/>
    <w:rsid w:val="009668DC"/>
    <w:rsid w:val="00967AA4"/>
    <w:rsid w:val="009706AA"/>
    <w:rsid w:val="009708C6"/>
    <w:rsid w:val="009709B1"/>
    <w:rsid w:val="00970AB5"/>
    <w:rsid w:val="0097218E"/>
    <w:rsid w:val="009726A4"/>
    <w:rsid w:val="009746EA"/>
    <w:rsid w:val="009747B8"/>
    <w:rsid w:val="0097583F"/>
    <w:rsid w:val="0097634B"/>
    <w:rsid w:val="00976C35"/>
    <w:rsid w:val="00977829"/>
    <w:rsid w:val="00980990"/>
    <w:rsid w:val="00981423"/>
    <w:rsid w:val="009818CD"/>
    <w:rsid w:val="00982541"/>
    <w:rsid w:val="00983A11"/>
    <w:rsid w:val="00985226"/>
    <w:rsid w:val="00985AF1"/>
    <w:rsid w:val="00985EAC"/>
    <w:rsid w:val="00986B24"/>
    <w:rsid w:val="00987091"/>
    <w:rsid w:val="009909A3"/>
    <w:rsid w:val="00991BC5"/>
    <w:rsid w:val="0099303B"/>
    <w:rsid w:val="00993B7D"/>
    <w:rsid w:val="00993D02"/>
    <w:rsid w:val="0099514A"/>
    <w:rsid w:val="00996409"/>
    <w:rsid w:val="00997615"/>
    <w:rsid w:val="009A0B2A"/>
    <w:rsid w:val="009A1143"/>
    <w:rsid w:val="009A1587"/>
    <w:rsid w:val="009A1834"/>
    <w:rsid w:val="009A316A"/>
    <w:rsid w:val="009A4177"/>
    <w:rsid w:val="009A4767"/>
    <w:rsid w:val="009A4BF4"/>
    <w:rsid w:val="009A6416"/>
    <w:rsid w:val="009A6C18"/>
    <w:rsid w:val="009B07D0"/>
    <w:rsid w:val="009B281A"/>
    <w:rsid w:val="009B2F74"/>
    <w:rsid w:val="009B3660"/>
    <w:rsid w:val="009B4B50"/>
    <w:rsid w:val="009B4C7C"/>
    <w:rsid w:val="009B56C9"/>
    <w:rsid w:val="009B56DF"/>
    <w:rsid w:val="009B5C03"/>
    <w:rsid w:val="009B5FE7"/>
    <w:rsid w:val="009C029E"/>
    <w:rsid w:val="009C083D"/>
    <w:rsid w:val="009C232A"/>
    <w:rsid w:val="009C287F"/>
    <w:rsid w:val="009C31CA"/>
    <w:rsid w:val="009C3577"/>
    <w:rsid w:val="009C3976"/>
    <w:rsid w:val="009C6D20"/>
    <w:rsid w:val="009D0A71"/>
    <w:rsid w:val="009D291C"/>
    <w:rsid w:val="009D29CF"/>
    <w:rsid w:val="009D3058"/>
    <w:rsid w:val="009D311B"/>
    <w:rsid w:val="009D331C"/>
    <w:rsid w:val="009D3962"/>
    <w:rsid w:val="009D4A79"/>
    <w:rsid w:val="009D58B3"/>
    <w:rsid w:val="009D6212"/>
    <w:rsid w:val="009D66E7"/>
    <w:rsid w:val="009D6F74"/>
    <w:rsid w:val="009D71F8"/>
    <w:rsid w:val="009E0E34"/>
    <w:rsid w:val="009E0F4B"/>
    <w:rsid w:val="009E126C"/>
    <w:rsid w:val="009E13A7"/>
    <w:rsid w:val="009E2539"/>
    <w:rsid w:val="009E2F58"/>
    <w:rsid w:val="009E3032"/>
    <w:rsid w:val="009E3417"/>
    <w:rsid w:val="009E3CD7"/>
    <w:rsid w:val="009E46B9"/>
    <w:rsid w:val="009E4C89"/>
    <w:rsid w:val="009E4E45"/>
    <w:rsid w:val="009E5C42"/>
    <w:rsid w:val="009E70CA"/>
    <w:rsid w:val="009E780A"/>
    <w:rsid w:val="009F0981"/>
    <w:rsid w:val="009F2858"/>
    <w:rsid w:val="009F28EE"/>
    <w:rsid w:val="009F2A44"/>
    <w:rsid w:val="009F45FD"/>
    <w:rsid w:val="009F4DA3"/>
    <w:rsid w:val="009F4E86"/>
    <w:rsid w:val="009F4F47"/>
    <w:rsid w:val="009F5CA7"/>
    <w:rsid w:val="009F5F52"/>
    <w:rsid w:val="009F6148"/>
    <w:rsid w:val="009F659F"/>
    <w:rsid w:val="009F6924"/>
    <w:rsid w:val="00A019D4"/>
    <w:rsid w:val="00A01A8B"/>
    <w:rsid w:val="00A02627"/>
    <w:rsid w:val="00A02E81"/>
    <w:rsid w:val="00A0345E"/>
    <w:rsid w:val="00A05738"/>
    <w:rsid w:val="00A05877"/>
    <w:rsid w:val="00A05EE6"/>
    <w:rsid w:val="00A061DF"/>
    <w:rsid w:val="00A07527"/>
    <w:rsid w:val="00A11AD8"/>
    <w:rsid w:val="00A14ABF"/>
    <w:rsid w:val="00A14CD6"/>
    <w:rsid w:val="00A15336"/>
    <w:rsid w:val="00A22DD2"/>
    <w:rsid w:val="00A2316F"/>
    <w:rsid w:val="00A24090"/>
    <w:rsid w:val="00A27C66"/>
    <w:rsid w:val="00A31AE5"/>
    <w:rsid w:val="00A31DF4"/>
    <w:rsid w:val="00A32228"/>
    <w:rsid w:val="00A35402"/>
    <w:rsid w:val="00A3728C"/>
    <w:rsid w:val="00A37D58"/>
    <w:rsid w:val="00A41470"/>
    <w:rsid w:val="00A41AE1"/>
    <w:rsid w:val="00A42B47"/>
    <w:rsid w:val="00A42B7F"/>
    <w:rsid w:val="00A43C53"/>
    <w:rsid w:val="00A447DF"/>
    <w:rsid w:val="00A447E7"/>
    <w:rsid w:val="00A44B4D"/>
    <w:rsid w:val="00A4555F"/>
    <w:rsid w:val="00A466C0"/>
    <w:rsid w:val="00A46A66"/>
    <w:rsid w:val="00A470F5"/>
    <w:rsid w:val="00A47289"/>
    <w:rsid w:val="00A51846"/>
    <w:rsid w:val="00A52E21"/>
    <w:rsid w:val="00A5479F"/>
    <w:rsid w:val="00A5544D"/>
    <w:rsid w:val="00A5654A"/>
    <w:rsid w:val="00A56C89"/>
    <w:rsid w:val="00A576F9"/>
    <w:rsid w:val="00A57BB0"/>
    <w:rsid w:val="00A6107D"/>
    <w:rsid w:val="00A6125E"/>
    <w:rsid w:val="00A61B1B"/>
    <w:rsid w:val="00A63056"/>
    <w:rsid w:val="00A63AF8"/>
    <w:rsid w:val="00A63F47"/>
    <w:rsid w:val="00A64004"/>
    <w:rsid w:val="00A646D1"/>
    <w:rsid w:val="00A64D31"/>
    <w:rsid w:val="00A64E00"/>
    <w:rsid w:val="00A6515A"/>
    <w:rsid w:val="00A66320"/>
    <w:rsid w:val="00A665E1"/>
    <w:rsid w:val="00A6690A"/>
    <w:rsid w:val="00A67830"/>
    <w:rsid w:val="00A67AC8"/>
    <w:rsid w:val="00A70AFD"/>
    <w:rsid w:val="00A72931"/>
    <w:rsid w:val="00A73A54"/>
    <w:rsid w:val="00A74171"/>
    <w:rsid w:val="00A74835"/>
    <w:rsid w:val="00A7629C"/>
    <w:rsid w:val="00A76A59"/>
    <w:rsid w:val="00A82479"/>
    <w:rsid w:val="00A82879"/>
    <w:rsid w:val="00A83110"/>
    <w:rsid w:val="00A848C4"/>
    <w:rsid w:val="00A84C31"/>
    <w:rsid w:val="00A87437"/>
    <w:rsid w:val="00A87E82"/>
    <w:rsid w:val="00A9003D"/>
    <w:rsid w:val="00A911B4"/>
    <w:rsid w:val="00A91CD3"/>
    <w:rsid w:val="00A91D37"/>
    <w:rsid w:val="00A945D7"/>
    <w:rsid w:val="00A94728"/>
    <w:rsid w:val="00A9481E"/>
    <w:rsid w:val="00A95183"/>
    <w:rsid w:val="00A960F5"/>
    <w:rsid w:val="00A971E1"/>
    <w:rsid w:val="00A973FD"/>
    <w:rsid w:val="00A97FDD"/>
    <w:rsid w:val="00AA0A2A"/>
    <w:rsid w:val="00AA0CE0"/>
    <w:rsid w:val="00AA1753"/>
    <w:rsid w:val="00AA2968"/>
    <w:rsid w:val="00AA64CF"/>
    <w:rsid w:val="00AA70E5"/>
    <w:rsid w:val="00AB0D70"/>
    <w:rsid w:val="00AB1394"/>
    <w:rsid w:val="00AB2F16"/>
    <w:rsid w:val="00AB2F55"/>
    <w:rsid w:val="00AB363A"/>
    <w:rsid w:val="00AB3E82"/>
    <w:rsid w:val="00AB4962"/>
    <w:rsid w:val="00AB4D83"/>
    <w:rsid w:val="00AB7552"/>
    <w:rsid w:val="00AB7983"/>
    <w:rsid w:val="00AB7C10"/>
    <w:rsid w:val="00AC1E41"/>
    <w:rsid w:val="00AC1E9F"/>
    <w:rsid w:val="00AC21DA"/>
    <w:rsid w:val="00AC3B04"/>
    <w:rsid w:val="00AC40C1"/>
    <w:rsid w:val="00AC6ABE"/>
    <w:rsid w:val="00AC7A94"/>
    <w:rsid w:val="00AC7DDD"/>
    <w:rsid w:val="00AC7F15"/>
    <w:rsid w:val="00AD0BE2"/>
    <w:rsid w:val="00AD156B"/>
    <w:rsid w:val="00AD26C9"/>
    <w:rsid w:val="00AD2DE0"/>
    <w:rsid w:val="00AD33B6"/>
    <w:rsid w:val="00AD454A"/>
    <w:rsid w:val="00AD4921"/>
    <w:rsid w:val="00AD5CE5"/>
    <w:rsid w:val="00AD65D2"/>
    <w:rsid w:val="00AD68BC"/>
    <w:rsid w:val="00AD7478"/>
    <w:rsid w:val="00AE0FAC"/>
    <w:rsid w:val="00AE1CDE"/>
    <w:rsid w:val="00AE3271"/>
    <w:rsid w:val="00AE3C6A"/>
    <w:rsid w:val="00AE3E25"/>
    <w:rsid w:val="00AE48E9"/>
    <w:rsid w:val="00AE55D1"/>
    <w:rsid w:val="00AE5D84"/>
    <w:rsid w:val="00AE5DEB"/>
    <w:rsid w:val="00AE6356"/>
    <w:rsid w:val="00AE6AD8"/>
    <w:rsid w:val="00AE739F"/>
    <w:rsid w:val="00AE7402"/>
    <w:rsid w:val="00AE7A98"/>
    <w:rsid w:val="00AE7B41"/>
    <w:rsid w:val="00AE7E80"/>
    <w:rsid w:val="00AF061D"/>
    <w:rsid w:val="00AF2E89"/>
    <w:rsid w:val="00AF3274"/>
    <w:rsid w:val="00AF3783"/>
    <w:rsid w:val="00AF3942"/>
    <w:rsid w:val="00AF4D6A"/>
    <w:rsid w:val="00AF5729"/>
    <w:rsid w:val="00AF6472"/>
    <w:rsid w:val="00AF694D"/>
    <w:rsid w:val="00AF70E8"/>
    <w:rsid w:val="00B01223"/>
    <w:rsid w:val="00B01B08"/>
    <w:rsid w:val="00B01D00"/>
    <w:rsid w:val="00B0227D"/>
    <w:rsid w:val="00B027C2"/>
    <w:rsid w:val="00B038FF"/>
    <w:rsid w:val="00B04214"/>
    <w:rsid w:val="00B0566E"/>
    <w:rsid w:val="00B05764"/>
    <w:rsid w:val="00B0589F"/>
    <w:rsid w:val="00B05944"/>
    <w:rsid w:val="00B059F7"/>
    <w:rsid w:val="00B06F5F"/>
    <w:rsid w:val="00B11B46"/>
    <w:rsid w:val="00B122D3"/>
    <w:rsid w:val="00B13AA9"/>
    <w:rsid w:val="00B15727"/>
    <w:rsid w:val="00B17658"/>
    <w:rsid w:val="00B20BC8"/>
    <w:rsid w:val="00B21A1C"/>
    <w:rsid w:val="00B2222B"/>
    <w:rsid w:val="00B22B5C"/>
    <w:rsid w:val="00B25438"/>
    <w:rsid w:val="00B279E1"/>
    <w:rsid w:val="00B27E6F"/>
    <w:rsid w:val="00B32150"/>
    <w:rsid w:val="00B3520F"/>
    <w:rsid w:val="00B35A87"/>
    <w:rsid w:val="00B35CA3"/>
    <w:rsid w:val="00B365D7"/>
    <w:rsid w:val="00B36C3F"/>
    <w:rsid w:val="00B37212"/>
    <w:rsid w:val="00B377A1"/>
    <w:rsid w:val="00B406E9"/>
    <w:rsid w:val="00B40EBE"/>
    <w:rsid w:val="00B41567"/>
    <w:rsid w:val="00B41828"/>
    <w:rsid w:val="00B43002"/>
    <w:rsid w:val="00B431C0"/>
    <w:rsid w:val="00B43BDC"/>
    <w:rsid w:val="00B467CA"/>
    <w:rsid w:val="00B471C1"/>
    <w:rsid w:val="00B529E7"/>
    <w:rsid w:val="00B5323A"/>
    <w:rsid w:val="00B53E1A"/>
    <w:rsid w:val="00B5438F"/>
    <w:rsid w:val="00B54F89"/>
    <w:rsid w:val="00B553C2"/>
    <w:rsid w:val="00B55F1A"/>
    <w:rsid w:val="00B56492"/>
    <w:rsid w:val="00B5699C"/>
    <w:rsid w:val="00B56D21"/>
    <w:rsid w:val="00B62624"/>
    <w:rsid w:val="00B628BF"/>
    <w:rsid w:val="00B645BC"/>
    <w:rsid w:val="00B64B1E"/>
    <w:rsid w:val="00B64E98"/>
    <w:rsid w:val="00B66856"/>
    <w:rsid w:val="00B66C6D"/>
    <w:rsid w:val="00B67559"/>
    <w:rsid w:val="00B7090A"/>
    <w:rsid w:val="00B72466"/>
    <w:rsid w:val="00B73B0C"/>
    <w:rsid w:val="00B73C9A"/>
    <w:rsid w:val="00B743EA"/>
    <w:rsid w:val="00B746CF"/>
    <w:rsid w:val="00B75B23"/>
    <w:rsid w:val="00B774E0"/>
    <w:rsid w:val="00B807AA"/>
    <w:rsid w:val="00B8094C"/>
    <w:rsid w:val="00B8152E"/>
    <w:rsid w:val="00B8177E"/>
    <w:rsid w:val="00B82B58"/>
    <w:rsid w:val="00B82D93"/>
    <w:rsid w:val="00B83330"/>
    <w:rsid w:val="00B83A56"/>
    <w:rsid w:val="00B843A4"/>
    <w:rsid w:val="00B8551C"/>
    <w:rsid w:val="00B86B46"/>
    <w:rsid w:val="00B86EBB"/>
    <w:rsid w:val="00B879B0"/>
    <w:rsid w:val="00B914CF"/>
    <w:rsid w:val="00B91B4A"/>
    <w:rsid w:val="00B92A09"/>
    <w:rsid w:val="00B93369"/>
    <w:rsid w:val="00B936C2"/>
    <w:rsid w:val="00B93D84"/>
    <w:rsid w:val="00B9400A"/>
    <w:rsid w:val="00B94C6B"/>
    <w:rsid w:val="00B95A94"/>
    <w:rsid w:val="00B95DBA"/>
    <w:rsid w:val="00B95EFA"/>
    <w:rsid w:val="00B97920"/>
    <w:rsid w:val="00BA16EE"/>
    <w:rsid w:val="00BA297F"/>
    <w:rsid w:val="00BA4434"/>
    <w:rsid w:val="00BA497C"/>
    <w:rsid w:val="00BA4BC4"/>
    <w:rsid w:val="00BA4DE4"/>
    <w:rsid w:val="00BA5036"/>
    <w:rsid w:val="00BA50DB"/>
    <w:rsid w:val="00BA730C"/>
    <w:rsid w:val="00BA7BFD"/>
    <w:rsid w:val="00BB04B2"/>
    <w:rsid w:val="00BB1337"/>
    <w:rsid w:val="00BB1D2F"/>
    <w:rsid w:val="00BB3B36"/>
    <w:rsid w:val="00BB3DA7"/>
    <w:rsid w:val="00BB40C1"/>
    <w:rsid w:val="00BB65FE"/>
    <w:rsid w:val="00BB66FD"/>
    <w:rsid w:val="00BB68D2"/>
    <w:rsid w:val="00BC03F0"/>
    <w:rsid w:val="00BC0758"/>
    <w:rsid w:val="00BC10C9"/>
    <w:rsid w:val="00BC44F3"/>
    <w:rsid w:val="00BC546D"/>
    <w:rsid w:val="00BC6F41"/>
    <w:rsid w:val="00BC7881"/>
    <w:rsid w:val="00BD02DB"/>
    <w:rsid w:val="00BD0820"/>
    <w:rsid w:val="00BD134A"/>
    <w:rsid w:val="00BD345E"/>
    <w:rsid w:val="00BD4335"/>
    <w:rsid w:val="00BD437A"/>
    <w:rsid w:val="00BD57CD"/>
    <w:rsid w:val="00BD5D9A"/>
    <w:rsid w:val="00BD6070"/>
    <w:rsid w:val="00BD6B3E"/>
    <w:rsid w:val="00BD7B51"/>
    <w:rsid w:val="00BE0A7F"/>
    <w:rsid w:val="00BE2AA3"/>
    <w:rsid w:val="00BE31EE"/>
    <w:rsid w:val="00BE33A8"/>
    <w:rsid w:val="00BE4915"/>
    <w:rsid w:val="00BE4F0F"/>
    <w:rsid w:val="00BE6EF7"/>
    <w:rsid w:val="00BE725B"/>
    <w:rsid w:val="00BE794F"/>
    <w:rsid w:val="00BE7B86"/>
    <w:rsid w:val="00BE7E30"/>
    <w:rsid w:val="00BF039A"/>
    <w:rsid w:val="00BF0D34"/>
    <w:rsid w:val="00BF1FB0"/>
    <w:rsid w:val="00BF230C"/>
    <w:rsid w:val="00BF4B4C"/>
    <w:rsid w:val="00BF60EF"/>
    <w:rsid w:val="00BF63A3"/>
    <w:rsid w:val="00BF697B"/>
    <w:rsid w:val="00BF73F0"/>
    <w:rsid w:val="00C000F2"/>
    <w:rsid w:val="00C007E9"/>
    <w:rsid w:val="00C0163F"/>
    <w:rsid w:val="00C024D6"/>
    <w:rsid w:val="00C03ECD"/>
    <w:rsid w:val="00C04A6F"/>
    <w:rsid w:val="00C04C58"/>
    <w:rsid w:val="00C05C0E"/>
    <w:rsid w:val="00C0714D"/>
    <w:rsid w:val="00C10611"/>
    <w:rsid w:val="00C12B11"/>
    <w:rsid w:val="00C12D5B"/>
    <w:rsid w:val="00C12D97"/>
    <w:rsid w:val="00C13BF3"/>
    <w:rsid w:val="00C14530"/>
    <w:rsid w:val="00C166B6"/>
    <w:rsid w:val="00C16979"/>
    <w:rsid w:val="00C20F25"/>
    <w:rsid w:val="00C2118E"/>
    <w:rsid w:val="00C21CFE"/>
    <w:rsid w:val="00C23A14"/>
    <w:rsid w:val="00C23D9A"/>
    <w:rsid w:val="00C2555D"/>
    <w:rsid w:val="00C26923"/>
    <w:rsid w:val="00C27377"/>
    <w:rsid w:val="00C27812"/>
    <w:rsid w:val="00C315D4"/>
    <w:rsid w:val="00C317F2"/>
    <w:rsid w:val="00C342FE"/>
    <w:rsid w:val="00C34B8A"/>
    <w:rsid w:val="00C35BAF"/>
    <w:rsid w:val="00C3612B"/>
    <w:rsid w:val="00C367DA"/>
    <w:rsid w:val="00C3715F"/>
    <w:rsid w:val="00C402EC"/>
    <w:rsid w:val="00C41B13"/>
    <w:rsid w:val="00C42713"/>
    <w:rsid w:val="00C44510"/>
    <w:rsid w:val="00C50DFB"/>
    <w:rsid w:val="00C51381"/>
    <w:rsid w:val="00C53919"/>
    <w:rsid w:val="00C53999"/>
    <w:rsid w:val="00C53FF8"/>
    <w:rsid w:val="00C54166"/>
    <w:rsid w:val="00C54618"/>
    <w:rsid w:val="00C54FDA"/>
    <w:rsid w:val="00C56864"/>
    <w:rsid w:val="00C5713C"/>
    <w:rsid w:val="00C573B8"/>
    <w:rsid w:val="00C57AD6"/>
    <w:rsid w:val="00C57F45"/>
    <w:rsid w:val="00C57FE2"/>
    <w:rsid w:val="00C60247"/>
    <w:rsid w:val="00C60562"/>
    <w:rsid w:val="00C60D7B"/>
    <w:rsid w:val="00C617EF"/>
    <w:rsid w:val="00C62527"/>
    <w:rsid w:val="00C62E26"/>
    <w:rsid w:val="00C632FF"/>
    <w:rsid w:val="00C63476"/>
    <w:rsid w:val="00C63629"/>
    <w:rsid w:val="00C637A9"/>
    <w:rsid w:val="00C67BD5"/>
    <w:rsid w:val="00C70192"/>
    <w:rsid w:val="00C70461"/>
    <w:rsid w:val="00C7050B"/>
    <w:rsid w:val="00C70909"/>
    <w:rsid w:val="00C70A21"/>
    <w:rsid w:val="00C7121B"/>
    <w:rsid w:val="00C718F7"/>
    <w:rsid w:val="00C7238C"/>
    <w:rsid w:val="00C72E93"/>
    <w:rsid w:val="00C73F18"/>
    <w:rsid w:val="00C747DD"/>
    <w:rsid w:val="00C75565"/>
    <w:rsid w:val="00C76BA3"/>
    <w:rsid w:val="00C807F6"/>
    <w:rsid w:val="00C82E6F"/>
    <w:rsid w:val="00C830B4"/>
    <w:rsid w:val="00C83258"/>
    <w:rsid w:val="00C83A74"/>
    <w:rsid w:val="00C83EBB"/>
    <w:rsid w:val="00C8505F"/>
    <w:rsid w:val="00C85894"/>
    <w:rsid w:val="00C86A41"/>
    <w:rsid w:val="00C875A0"/>
    <w:rsid w:val="00C877B3"/>
    <w:rsid w:val="00C87F95"/>
    <w:rsid w:val="00C90F1B"/>
    <w:rsid w:val="00C9164E"/>
    <w:rsid w:val="00C93F5E"/>
    <w:rsid w:val="00C94483"/>
    <w:rsid w:val="00C95889"/>
    <w:rsid w:val="00C95BD2"/>
    <w:rsid w:val="00C96CBE"/>
    <w:rsid w:val="00C96EB6"/>
    <w:rsid w:val="00C9728C"/>
    <w:rsid w:val="00C97933"/>
    <w:rsid w:val="00C979F0"/>
    <w:rsid w:val="00C97AE3"/>
    <w:rsid w:val="00CA14C0"/>
    <w:rsid w:val="00CA1A8C"/>
    <w:rsid w:val="00CA2FFC"/>
    <w:rsid w:val="00CA7005"/>
    <w:rsid w:val="00CA7803"/>
    <w:rsid w:val="00CB1385"/>
    <w:rsid w:val="00CB15F1"/>
    <w:rsid w:val="00CB1826"/>
    <w:rsid w:val="00CB1E1F"/>
    <w:rsid w:val="00CB2FD2"/>
    <w:rsid w:val="00CB3BBF"/>
    <w:rsid w:val="00CB3DC0"/>
    <w:rsid w:val="00CB491B"/>
    <w:rsid w:val="00CB4B07"/>
    <w:rsid w:val="00CB61C4"/>
    <w:rsid w:val="00CC0A3E"/>
    <w:rsid w:val="00CC0D4B"/>
    <w:rsid w:val="00CC1334"/>
    <w:rsid w:val="00CC1D8B"/>
    <w:rsid w:val="00CC1F8E"/>
    <w:rsid w:val="00CC2583"/>
    <w:rsid w:val="00CC3B2C"/>
    <w:rsid w:val="00CC42C7"/>
    <w:rsid w:val="00CC45AA"/>
    <w:rsid w:val="00CC5DDC"/>
    <w:rsid w:val="00CC6BDD"/>
    <w:rsid w:val="00CC7BA9"/>
    <w:rsid w:val="00CD0E12"/>
    <w:rsid w:val="00CD117C"/>
    <w:rsid w:val="00CD147B"/>
    <w:rsid w:val="00CD2779"/>
    <w:rsid w:val="00CD32FE"/>
    <w:rsid w:val="00CD3CDC"/>
    <w:rsid w:val="00CD3FA2"/>
    <w:rsid w:val="00CD44A5"/>
    <w:rsid w:val="00CD4A28"/>
    <w:rsid w:val="00CD5E58"/>
    <w:rsid w:val="00CD6046"/>
    <w:rsid w:val="00CD74F0"/>
    <w:rsid w:val="00CD7EEA"/>
    <w:rsid w:val="00CE08D2"/>
    <w:rsid w:val="00CE0FF6"/>
    <w:rsid w:val="00CE133D"/>
    <w:rsid w:val="00CE21E0"/>
    <w:rsid w:val="00CE2837"/>
    <w:rsid w:val="00CE2C00"/>
    <w:rsid w:val="00CE2CCA"/>
    <w:rsid w:val="00CE3175"/>
    <w:rsid w:val="00CE3A47"/>
    <w:rsid w:val="00CE3DE9"/>
    <w:rsid w:val="00CE4A58"/>
    <w:rsid w:val="00CE51AE"/>
    <w:rsid w:val="00CE648B"/>
    <w:rsid w:val="00CE70F2"/>
    <w:rsid w:val="00CF094A"/>
    <w:rsid w:val="00CF0A62"/>
    <w:rsid w:val="00CF0DC7"/>
    <w:rsid w:val="00CF1142"/>
    <w:rsid w:val="00CF11F8"/>
    <w:rsid w:val="00CF2E1B"/>
    <w:rsid w:val="00CF2FAF"/>
    <w:rsid w:val="00CF3407"/>
    <w:rsid w:val="00CF666D"/>
    <w:rsid w:val="00D00169"/>
    <w:rsid w:val="00D00AE7"/>
    <w:rsid w:val="00D01DEE"/>
    <w:rsid w:val="00D023A5"/>
    <w:rsid w:val="00D0297C"/>
    <w:rsid w:val="00D03106"/>
    <w:rsid w:val="00D031BB"/>
    <w:rsid w:val="00D04C80"/>
    <w:rsid w:val="00D04D36"/>
    <w:rsid w:val="00D05DAD"/>
    <w:rsid w:val="00D060C6"/>
    <w:rsid w:val="00D06D1C"/>
    <w:rsid w:val="00D0799E"/>
    <w:rsid w:val="00D07DA2"/>
    <w:rsid w:val="00D07E49"/>
    <w:rsid w:val="00D106E5"/>
    <w:rsid w:val="00D10877"/>
    <w:rsid w:val="00D110D8"/>
    <w:rsid w:val="00D11A16"/>
    <w:rsid w:val="00D11C00"/>
    <w:rsid w:val="00D1205F"/>
    <w:rsid w:val="00D124EB"/>
    <w:rsid w:val="00D1465E"/>
    <w:rsid w:val="00D14CC9"/>
    <w:rsid w:val="00D16C13"/>
    <w:rsid w:val="00D175E9"/>
    <w:rsid w:val="00D21157"/>
    <w:rsid w:val="00D219AF"/>
    <w:rsid w:val="00D24464"/>
    <w:rsid w:val="00D24DB8"/>
    <w:rsid w:val="00D26546"/>
    <w:rsid w:val="00D275DB"/>
    <w:rsid w:val="00D30F64"/>
    <w:rsid w:val="00D31D31"/>
    <w:rsid w:val="00D32DDD"/>
    <w:rsid w:val="00D33441"/>
    <w:rsid w:val="00D33877"/>
    <w:rsid w:val="00D33B6F"/>
    <w:rsid w:val="00D34780"/>
    <w:rsid w:val="00D352EA"/>
    <w:rsid w:val="00D36F7E"/>
    <w:rsid w:val="00D3735F"/>
    <w:rsid w:val="00D4003F"/>
    <w:rsid w:val="00D41224"/>
    <w:rsid w:val="00D4126F"/>
    <w:rsid w:val="00D41DEA"/>
    <w:rsid w:val="00D42A19"/>
    <w:rsid w:val="00D43256"/>
    <w:rsid w:val="00D46625"/>
    <w:rsid w:val="00D46A49"/>
    <w:rsid w:val="00D5010A"/>
    <w:rsid w:val="00D502FB"/>
    <w:rsid w:val="00D50908"/>
    <w:rsid w:val="00D509F5"/>
    <w:rsid w:val="00D50B66"/>
    <w:rsid w:val="00D50CCD"/>
    <w:rsid w:val="00D50E41"/>
    <w:rsid w:val="00D50E46"/>
    <w:rsid w:val="00D5118F"/>
    <w:rsid w:val="00D52891"/>
    <w:rsid w:val="00D52923"/>
    <w:rsid w:val="00D5679E"/>
    <w:rsid w:val="00D569CC"/>
    <w:rsid w:val="00D57233"/>
    <w:rsid w:val="00D57E19"/>
    <w:rsid w:val="00D60E93"/>
    <w:rsid w:val="00D61249"/>
    <w:rsid w:val="00D62703"/>
    <w:rsid w:val="00D62BB2"/>
    <w:rsid w:val="00D630B8"/>
    <w:rsid w:val="00D63E73"/>
    <w:rsid w:val="00D64033"/>
    <w:rsid w:val="00D649A0"/>
    <w:rsid w:val="00D6558F"/>
    <w:rsid w:val="00D66292"/>
    <w:rsid w:val="00D66A0B"/>
    <w:rsid w:val="00D67067"/>
    <w:rsid w:val="00D672F4"/>
    <w:rsid w:val="00D70D8F"/>
    <w:rsid w:val="00D70E9B"/>
    <w:rsid w:val="00D71587"/>
    <w:rsid w:val="00D7363D"/>
    <w:rsid w:val="00D73D8E"/>
    <w:rsid w:val="00D74239"/>
    <w:rsid w:val="00D742CE"/>
    <w:rsid w:val="00D751C7"/>
    <w:rsid w:val="00D75BD8"/>
    <w:rsid w:val="00D769C6"/>
    <w:rsid w:val="00D76C53"/>
    <w:rsid w:val="00D76CB4"/>
    <w:rsid w:val="00D8035B"/>
    <w:rsid w:val="00D85858"/>
    <w:rsid w:val="00D85CA7"/>
    <w:rsid w:val="00D85F34"/>
    <w:rsid w:val="00D87744"/>
    <w:rsid w:val="00D9023A"/>
    <w:rsid w:val="00D92329"/>
    <w:rsid w:val="00D92CBA"/>
    <w:rsid w:val="00D94D7B"/>
    <w:rsid w:val="00D96418"/>
    <w:rsid w:val="00D96B95"/>
    <w:rsid w:val="00D97A51"/>
    <w:rsid w:val="00D97D49"/>
    <w:rsid w:val="00DA022A"/>
    <w:rsid w:val="00DA0912"/>
    <w:rsid w:val="00DA1E4A"/>
    <w:rsid w:val="00DA2259"/>
    <w:rsid w:val="00DA3D07"/>
    <w:rsid w:val="00DA40A0"/>
    <w:rsid w:val="00DA43F1"/>
    <w:rsid w:val="00DA4748"/>
    <w:rsid w:val="00DA5487"/>
    <w:rsid w:val="00DA57DB"/>
    <w:rsid w:val="00DA5EF6"/>
    <w:rsid w:val="00DA5F28"/>
    <w:rsid w:val="00DA755D"/>
    <w:rsid w:val="00DA757F"/>
    <w:rsid w:val="00DA7EFB"/>
    <w:rsid w:val="00DB1BB1"/>
    <w:rsid w:val="00DB2313"/>
    <w:rsid w:val="00DB2FB1"/>
    <w:rsid w:val="00DB31D5"/>
    <w:rsid w:val="00DB37BC"/>
    <w:rsid w:val="00DB47DE"/>
    <w:rsid w:val="00DB4ADA"/>
    <w:rsid w:val="00DB5BDC"/>
    <w:rsid w:val="00DB61A4"/>
    <w:rsid w:val="00DB6553"/>
    <w:rsid w:val="00DB6D63"/>
    <w:rsid w:val="00DB7528"/>
    <w:rsid w:val="00DC020C"/>
    <w:rsid w:val="00DC0E69"/>
    <w:rsid w:val="00DC22C5"/>
    <w:rsid w:val="00DC2CBC"/>
    <w:rsid w:val="00DC319C"/>
    <w:rsid w:val="00DC46A6"/>
    <w:rsid w:val="00DC46C0"/>
    <w:rsid w:val="00DC586D"/>
    <w:rsid w:val="00DC69EA"/>
    <w:rsid w:val="00DC7292"/>
    <w:rsid w:val="00DC73BC"/>
    <w:rsid w:val="00DC77D6"/>
    <w:rsid w:val="00DD2E1A"/>
    <w:rsid w:val="00DD3233"/>
    <w:rsid w:val="00DD33A3"/>
    <w:rsid w:val="00DD38A7"/>
    <w:rsid w:val="00DD41EC"/>
    <w:rsid w:val="00DD4B30"/>
    <w:rsid w:val="00DD57D5"/>
    <w:rsid w:val="00DD63F9"/>
    <w:rsid w:val="00DD6E13"/>
    <w:rsid w:val="00DD6ED3"/>
    <w:rsid w:val="00DD727B"/>
    <w:rsid w:val="00DE04C7"/>
    <w:rsid w:val="00DE0B17"/>
    <w:rsid w:val="00DE1151"/>
    <w:rsid w:val="00DE15D6"/>
    <w:rsid w:val="00DE1612"/>
    <w:rsid w:val="00DE1AFD"/>
    <w:rsid w:val="00DE1F3A"/>
    <w:rsid w:val="00DE273C"/>
    <w:rsid w:val="00DE2771"/>
    <w:rsid w:val="00DE39DE"/>
    <w:rsid w:val="00DE479D"/>
    <w:rsid w:val="00DE49CD"/>
    <w:rsid w:val="00DE4F28"/>
    <w:rsid w:val="00DE561E"/>
    <w:rsid w:val="00DE582C"/>
    <w:rsid w:val="00DE5E3B"/>
    <w:rsid w:val="00DE6626"/>
    <w:rsid w:val="00DE6721"/>
    <w:rsid w:val="00DE6F3A"/>
    <w:rsid w:val="00DF00FE"/>
    <w:rsid w:val="00DF030D"/>
    <w:rsid w:val="00DF07E3"/>
    <w:rsid w:val="00DF28A5"/>
    <w:rsid w:val="00DF2B9B"/>
    <w:rsid w:val="00DF2C38"/>
    <w:rsid w:val="00DF3F2D"/>
    <w:rsid w:val="00DF497C"/>
    <w:rsid w:val="00DF54A6"/>
    <w:rsid w:val="00DF5785"/>
    <w:rsid w:val="00DF58DF"/>
    <w:rsid w:val="00DF59C3"/>
    <w:rsid w:val="00DF6E0F"/>
    <w:rsid w:val="00DF6F54"/>
    <w:rsid w:val="00DF7326"/>
    <w:rsid w:val="00DF7D4F"/>
    <w:rsid w:val="00E00885"/>
    <w:rsid w:val="00E00BBA"/>
    <w:rsid w:val="00E00E43"/>
    <w:rsid w:val="00E0163E"/>
    <w:rsid w:val="00E019D2"/>
    <w:rsid w:val="00E01B65"/>
    <w:rsid w:val="00E03B10"/>
    <w:rsid w:val="00E04663"/>
    <w:rsid w:val="00E047DA"/>
    <w:rsid w:val="00E0716E"/>
    <w:rsid w:val="00E0750A"/>
    <w:rsid w:val="00E11AD7"/>
    <w:rsid w:val="00E12DE7"/>
    <w:rsid w:val="00E138A1"/>
    <w:rsid w:val="00E13CBD"/>
    <w:rsid w:val="00E13E09"/>
    <w:rsid w:val="00E14389"/>
    <w:rsid w:val="00E15799"/>
    <w:rsid w:val="00E15DF7"/>
    <w:rsid w:val="00E16335"/>
    <w:rsid w:val="00E16909"/>
    <w:rsid w:val="00E17641"/>
    <w:rsid w:val="00E17862"/>
    <w:rsid w:val="00E20271"/>
    <w:rsid w:val="00E20381"/>
    <w:rsid w:val="00E21DF2"/>
    <w:rsid w:val="00E21F8B"/>
    <w:rsid w:val="00E22314"/>
    <w:rsid w:val="00E224AB"/>
    <w:rsid w:val="00E22C7E"/>
    <w:rsid w:val="00E23145"/>
    <w:rsid w:val="00E24467"/>
    <w:rsid w:val="00E246F9"/>
    <w:rsid w:val="00E25B27"/>
    <w:rsid w:val="00E317F2"/>
    <w:rsid w:val="00E326AC"/>
    <w:rsid w:val="00E32D86"/>
    <w:rsid w:val="00E3305A"/>
    <w:rsid w:val="00E33BC6"/>
    <w:rsid w:val="00E33D06"/>
    <w:rsid w:val="00E35CCC"/>
    <w:rsid w:val="00E3600A"/>
    <w:rsid w:val="00E3604A"/>
    <w:rsid w:val="00E3685A"/>
    <w:rsid w:val="00E371ED"/>
    <w:rsid w:val="00E4012C"/>
    <w:rsid w:val="00E40835"/>
    <w:rsid w:val="00E40FA1"/>
    <w:rsid w:val="00E415FE"/>
    <w:rsid w:val="00E41FEC"/>
    <w:rsid w:val="00E4264F"/>
    <w:rsid w:val="00E43298"/>
    <w:rsid w:val="00E4347B"/>
    <w:rsid w:val="00E4352A"/>
    <w:rsid w:val="00E436AA"/>
    <w:rsid w:val="00E47DF9"/>
    <w:rsid w:val="00E50A2D"/>
    <w:rsid w:val="00E5150B"/>
    <w:rsid w:val="00E520A5"/>
    <w:rsid w:val="00E52F51"/>
    <w:rsid w:val="00E532CB"/>
    <w:rsid w:val="00E53814"/>
    <w:rsid w:val="00E53A19"/>
    <w:rsid w:val="00E53B55"/>
    <w:rsid w:val="00E53E36"/>
    <w:rsid w:val="00E53E89"/>
    <w:rsid w:val="00E54BD1"/>
    <w:rsid w:val="00E555C0"/>
    <w:rsid w:val="00E56F5B"/>
    <w:rsid w:val="00E57B52"/>
    <w:rsid w:val="00E57D48"/>
    <w:rsid w:val="00E604A1"/>
    <w:rsid w:val="00E61949"/>
    <w:rsid w:val="00E61C46"/>
    <w:rsid w:val="00E61ECE"/>
    <w:rsid w:val="00E629E4"/>
    <w:rsid w:val="00E62DA0"/>
    <w:rsid w:val="00E652E1"/>
    <w:rsid w:val="00E66312"/>
    <w:rsid w:val="00E6673E"/>
    <w:rsid w:val="00E66BB8"/>
    <w:rsid w:val="00E71055"/>
    <w:rsid w:val="00E7148C"/>
    <w:rsid w:val="00E71CBC"/>
    <w:rsid w:val="00E71E8F"/>
    <w:rsid w:val="00E72335"/>
    <w:rsid w:val="00E7474B"/>
    <w:rsid w:val="00E7490E"/>
    <w:rsid w:val="00E74F68"/>
    <w:rsid w:val="00E751E9"/>
    <w:rsid w:val="00E759FC"/>
    <w:rsid w:val="00E75E71"/>
    <w:rsid w:val="00E76210"/>
    <w:rsid w:val="00E76AF1"/>
    <w:rsid w:val="00E76B3C"/>
    <w:rsid w:val="00E77118"/>
    <w:rsid w:val="00E771D8"/>
    <w:rsid w:val="00E777BE"/>
    <w:rsid w:val="00E77ED6"/>
    <w:rsid w:val="00E8024A"/>
    <w:rsid w:val="00E8154A"/>
    <w:rsid w:val="00E81AF0"/>
    <w:rsid w:val="00E828F4"/>
    <w:rsid w:val="00E82C14"/>
    <w:rsid w:val="00E832EA"/>
    <w:rsid w:val="00E837DC"/>
    <w:rsid w:val="00E838DF"/>
    <w:rsid w:val="00E8589D"/>
    <w:rsid w:val="00E858C4"/>
    <w:rsid w:val="00E85C50"/>
    <w:rsid w:val="00E8634E"/>
    <w:rsid w:val="00E90445"/>
    <w:rsid w:val="00E918E3"/>
    <w:rsid w:val="00E92E1A"/>
    <w:rsid w:val="00E930BF"/>
    <w:rsid w:val="00E9488F"/>
    <w:rsid w:val="00E96AE1"/>
    <w:rsid w:val="00EA14FC"/>
    <w:rsid w:val="00EA3119"/>
    <w:rsid w:val="00EA35DC"/>
    <w:rsid w:val="00EA39B3"/>
    <w:rsid w:val="00EA5A51"/>
    <w:rsid w:val="00EA7480"/>
    <w:rsid w:val="00EA7B2F"/>
    <w:rsid w:val="00EB0114"/>
    <w:rsid w:val="00EB1209"/>
    <w:rsid w:val="00EB1D7B"/>
    <w:rsid w:val="00EB29DC"/>
    <w:rsid w:val="00EB4ED4"/>
    <w:rsid w:val="00EB5B71"/>
    <w:rsid w:val="00EB6CFD"/>
    <w:rsid w:val="00EC01FA"/>
    <w:rsid w:val="00EC0E80"/>
    <w:rsid w:val="00EC14BC"/>
    <w:rsid w:val="00EC1622"/>
    <w:rsid w:val="00EC2EA1"/>
    <w:rsid w:val="00EC4755"/>
    <w:rsid w:val="00EC5614"/>
    <w:rsid w:val="00EC5C4A"/>
    <w:rsid w:val="00EC630A"/>
    <w:rsid w:val="00EC78A8"/>
    <w:rsid w:val="00EC794D"/>
    <w:rsid w:val="00ED11BB"/>
    <w:rsid w:val="00ED1799"/>
    <w:rsid w:val="00ED2851"/>
    <w:rsid w:val="00ED2A87"/>
    <w:rsid w:val="00ED2FF3"/>
    <w:rsid w:val="00ED34AD"/>
    <w:rsid w:val="00ED414E"/>
    <w:rsid w:val="00ED4670"/>
    <w:rsid w:val="00ED4935"/>
    <w:rsid w:val="00ED530D"/>
    <w:rsid w:val="00ED5D71"/>
    <w:rsid w:val="00ED615E"/>
    <w:rsid w:val="00ED786A"/>
    <w:rsid w:val="00EE048C"/>
    <w:rsid w:val="00EE1306"/>
    <w:rsid w:val="00EE1568"/>
    <w:rsid w:val="00EE1CFD"/>
    <w:rsid w:val="00EE43BC"/>
    <w:rsid w:val="00EE55CC"/>
    <w:rsid w:val="00EE5656"/>
    <w:rsid w:val="00EE5BAF"/>
    <w:rsid w:val="00EE5C90"/>
    <w:rsid w:val="00EE5DE1"/>
    <w:rsid w:val="00EE65F1"/>
    <w:rsid w:val="00EE6F36"/>
    <w:rsid w:val="00EF1139"/>
    <w:rsid w:val="00EF4195"/>
    <w:rsid w:val="00EF463F"/>
    <w:rsid w:val="00EF5DA7"/>
    <w:rsid w:val="00EF74E9"/>
    <w:rsid w:val="00EF7EA6"/>
    <w:rsid w:val="00F004A1"/>
    <w:rsid w:val="00F028D2"/>
    <w:rsid w:val="00F03EF4"/>
    <w:rsid w:val="00F06AF0"/>
    <w:rsid w:val="00F06EEB"/>
    <w:rsid w:val="00F07550"/>
    <w:rsid w:val="00F10520"/>
    <w:rsid w:val="00F11F42"/>
    <w:rsid w:val="00F1248F"/>
    <w:rsid w:val="00F12691"/>
    <w:rsid w:val="00F12826"/>
    <w:rsid w:val="00F12BAC"/>
    <w:rsid w:val="00F12BBC"/>
    <w:rsid w:val="00F14EF4"/>
    <w:rsid w:val="00F17345"/>
    <w:rsid w:val="00F177D7"/>
    <w:rsid w:val="00F20D98"/>
    <w:rsid w:val="00F20FE3"/>
    <w:rsid w:val="00F212B9"/>
    <w:rsid w:val="00F21F23"/>
    <w:rsid w:val="00F22D46"/>
    <w:rsid w:val="00F23168"/>
    <w:rsid w:val="00F238B4"/>
    <w:rsid w:val="00F23D35"/>
    <w:rsid w:val="00F24E69"/>
    <w:rsid w:val="00F27333"/>
    <w:rsid w:val="00F27667"/>
    <w:rsid w:val="00F27C49"/>
    <w:rsid w:val="00F27E70"/>
    <w:rsid w:val="00F30336"/>
    <w:rsid w:val="00F30FC5"/>
    <w:rsid w:val="00F31415"/>
    <w:rsid w:val="00F3198B"/>
    <w:rsid w:val="00F31D83"/>
    <w:rsid w:val="00F32BE1"/>
    <w:rsid w:val="00F333BB"/>
    <w:rsid w:val="00F34923"/>
    <w:rsid w:val="00F34BD4"/>
    <w:rsid w:val="00F34BDE"/>
    <w:rsid w:val="00F3567D"/>
    <w:rsid w:val="00F368BF"/>
    <w:rsid w:val="00F36984"/>
    <w:rsid w:val="00F36C5A"/>
    <w:rsid w:val="00F36F46"/>
    <w:rsid w:val="00F43726"/>
    <w:rsid w:val="00F4541D"/>
    <w:rsid w:val="00F466E9"/>
    <w:rsid w:val="00F46E77"/>
    <w:rsid w:val="00F47253"/>
    <w:rsid w:val="00F47372"/>
    <w:rsid w:val="00F47885"/>
    <w:rsid w:val="00F478A1"/>
    <w:rsid w:val="00F47DDA"/>
    <w:rsid w:val="00F50634"/>
    <w:rsid w:val="00F51620"/>
    <w:rsid w:val="00F51A9E"/>
    <w:rsid w:val="00F52E49"/>
    <w:rsid w:val="00F536B6"/>
    <w:rsid w:val="00F53A6B"/>
    <w:rsid w:val="00F551B2"/>
    <w:rsid w:val="00F556F1"/>
    <w:rsid w:val="00F55962"/>
    <w:rsid w:val="00F56B40"/>
    <w:rsid w:val="00F56F53"/>
    <w:rsid w:val="00F576BD"/>
    <w:rsid w:val="00F579F8"/>
    <w:rsid w:val="00F610BB"/>
    <w:rsid w:val="00F613A5"/>
    <w:rsid w:val="00F62CBE"/>
    <w:rsid w:val="00F63B23"/>
    <w:rsid w:val="00F654D9"/>
    <w:rsid w:val="00F667C8"/>
    <w:rsid w:val="00F66ACA"/>
    <w:rsid w:val="00F67CAA"/>
    <w:rsid w:val="00F67CEE"/>
    <w:rsid w:val="00F701D4"/>
    <w:rsid w:val="00F702C9"/>
    <w:rsid w:val="00F7082F"/>
    <w:rsid w:val="00F70BD1"/>
    <w:rsid w:val="00F71F5F"/>
    <w:rsid w:val="00F722E8"/>
    <w:rsid w:val="00F72312"/>
    <w:rsid w:val="00F72D34"/>
    <w:rsid w:val="00F72F23"/>
    <w:rsid w:val="00F73618"/>
    <w:rsid w:val="00F74694"/>
    <w:rsid w:val="00F8128B"/>
    <w:rsid w:val="00F82CB2"/>
    <w:rsid w:val="00F84725"/>
    <w:rsid w:val="00F8593C"/>
    <w:rsid w:val="00F859D7"/>
    <w:rsid w:val="00F87392"/>
    <w:rsid w:val="00F926C8"/>
    <w:rsid w:val="00F92D8C"/>
    <w:rsid w:val="00F94440"/>
    <w:rsid w:val="00F9647D"/>
    <w:rsid w:val="00F96CBC"/>
    <w:rsid w:val="00F97E32"/>
    <w:rsid w:val="00FA0B8A"/>
    <w:rsid w:val="00FA0CF5"/>
    <w:rsid w:val="00FA0EAC"/>
    <w:rsid w:val="00FA2403"/>
    <w:rsid w:val="00FA2DD8"/>
    <w:rsid w:val="00FA3A4A"/>
    <w:rsid w:val="00FA42F7"/>
    <w:rsid w:val="00FA43F0"/>
    <w:rsid w:val="00FA4D05"/>
    <w:rsid w:val="00FA6415"/>
    <w:rsid w:val="00FA6D18"/>
    <w:rsid w:val="00FA6F33"/>
    <w:rsid w:val="00FA767D"/>
    <w:rsid w:val="00FA77E2"/>
    <w:rsid w:val="00FA7909"/>
    <w:rsid w:val="00FA7C22"/>
    <w:rsid w:val="00FB32E4"/>
    <w:rsid w:val="00FB3BE8"/>
    <w:rsid w:val="00FB4A84"/>
    <w:rsid w:val="00FB5023"/>
    <w:rsid w:val="00FB51E3"/>
    <w:rsid w:val="00FB5842"/>
    <w:rsid w:val="00FB5E84"/>
    <w:rsid w:val="00FB6C3D"/>
    <w:rsid w:val="00FB7009"/>
    <w:rsid w:val="00FB78EA"/>
    <w:rsid w:val="00FC06C6"/>
    <w:rsid w:val="00FC0AB0"/>
    <w:rsid w:val="00FC2B16"/>
    <w:rsid w:val="00FC3685"/>
    <w:rsid w:val="00FC477B"/>
    <w:rsid w:val="00FC5EFB"/>
    <w:rsid w:val="00FC61CA"/>
    <w:rsid w:val="00FC7A0E"/>
    <w:rsid w:val="00FC7F6B"/>
    <w:rsid w:val="00FD1598"/>
    <w:rsid w:val="00FD18F2"/>
    <w:rsid w:val="00FD39D9"/>
    <w:rsid w:val="00FD51A9"/>
    <w:rsid w:val="00FD5455"/>
    <w:rsid w:val="00FD5CED"/>
    <w:rsid w:val="00FD6453"/>
    <w:rsid w:val="00FE0CF7"/>
    <w:rsid w:val="00FE1F69"/>
    <w:rsid w:val="00FE2423"/>
    <w:rsid w:val="00FE2878"/>
    <w:rsid w:val="00FE4019"/>
    <w:rsid w:val="00FE4186"/>
    <w:rsid w:val="00FE5014"/>
    <w:rsid w:val="00FE5091"/>
    <w:rsid w:val="00FE5B17"/>
    <w:rsid w:val="00FE70A1"/>
    <w:rsid w:val="00FE7A7B"/>
    <w:rsid w:val="00FF05B4"/>
    <w:rsid w:val="00FF36A3"/>
    <w:rsid w:val="00FF36D9"/>
    <w:rsid w:val="00FF4ED7"/>
    <w:rsid w:val="00FF5219"/>
    <w:rsid w:val="00FF5591"/>
    <w:rsid w:val="00FF575C"/>
    <w:rsid w:val="00FF5C9A"/>
    <w:rsid w:val="00FF5D00"/>
    <w:rsid w:val="00FF6352"/>
    <w:rsid w:val="00FF63B8"/>
    <w:rsid w:val="00FF657C"/>
    <w:rsid w:val="00FF6CAE"/>
    <w:rsid w:val="00FF71AB"/>
    <w:rsid w:val="00FF7442"/>
    <w:rsid w:val="04336444"/>
    <w:rsid w:val="04FD1D67"/>
    <w:rsid w:val="056D11DE"/>
    <w:rsid w:val="0C8D7175"/>
    <w:rsid w:val="0D1EAC8A"/>
    <w:rsid w:val="0E3D06E0"/>
    <w:rsid w:val="0F04B939"/>
    <w:rsid w:val="1025EFF9"/>
    <w:rsid w:val="1322D1BB"/>
    <w:rsid w:val="156E310F"/>
    <w:rsid w:val="1879188A"/>
    <w:rsid w:val="187D5D84"/>
    <w:rsid w:val="1973E816"/>
    <w:rsid w:val="1DBCCE77"/>
    <w:rsid w:val="1E86D04A"/>
    <w:rsid w:val="1F60B79E"/>
    <w:rsid w:val="1F98791B"/>
    <w:rsid w:val="217A1FD0"/>
    <w:rsid w:val="21BC41C7"/>
    <w:rsid w:val="2280BD23"/>
    <w:rsid w:val="2393832C"/>
    <w:rsid w:val="245E34B0"/>
    <w:rsid w:val="24829AD2"/>
    <w:rsid w:val="276C7292"/>
    <w:rsid w:val="27AD4E80"/>
    <w:rsid w:val="29F26CA4"/>
    <w:rsid w:val="2A5C3B5E"/>
    <w:rsid w:val="2BABA841"/>
    <w:rsid w:val="2C044924"/>
    <w:rsid w:val="2CB92411"/>
    <w:rsid w:val="2D1603C7"/>
    <w:rsid w:val="2D1C78AF"/>
    <w:rsid w:val="2E6A5E11"/>
    <w:rsid w:val="2EF70E5A"/>
    <w:rsid w:val="31613FEB"/>
    <w:rsid w:val="3281C349"/>
    <w:rsid w:val="34EAA8C6"/>
    <w:rsid w:val="38EF576B"/>
    <w:rsid w:val="3913050F"/>
    <w:rsid w:val="3AAF6544"/>
    <w:rsid w:val="3ACAD0C0"/>
    <w:rsid w:val="3C12B69A"/>
    <w:rsid w:val="3C8D8A98"/>
    <w:rsid w:val="3ED7D325"/>
    <w:rsid w:val="40206494"/>
    <w:rsid w:val="402ADEBA"/>
    <w:rsid w:val="406781A3"/>
    <w:rsid w:val="4091FC3E"/>
    <w:rsid w:val="440D0250"/>
    <w:rsid w:val="46B34A97"/>
    <w:rsid w:val="48A58008"/>
    <w:rsid w:val="4C199B9A"/>
    <w:rsid w:val="4D9E6F2C"/>
    <w:rsid w:val="4E519BFF"/>
    <w:rsid w:val="53CE9542"/>
    <w:rsid w:val="551A93FC"/>
    <w:rsid w:val="57CD4952"/>
    <w:rsid w:val="59D341D9"/>
    <w:rsid w:val="6061B0AF"/>
    <w:rsid w:val="60DE7684"/>
    <w:rsid w:val="6140702A"/>
    <w:rsid w:val="62B8D503"/>
    <w:rsid w:val="645F0D8C"/>
    <w:rsid w:val="648B35FD"/>
    <w:rsid w:val="6591C7DA"/>
    <w:rsid w:val="66EA9311"/>
    <w:rsid w:val="6775282F"/>
    <w:rsid w:val="680E6348"/>
    <w:rsid w:val="689538EA"/>
    <w:rsid w:val="68B42B05"/>
    <w:rsid w:val="6923A66F"/>
    <w:rsid w:val="6A7F233E"/>
    <w:rsid w:val="6B08A95C"/>
    <w:rsid w:val="6DB6B25E"/>
    <w:rsid w:val="70FC7569"/>
    <w:rsid w:val="7991CABA"/>
    <w:rsid w:val="7BDDF374"/>
    <w:rsid w:val="7C9165F9"/>
    <w:rsid w:val="7FE4DD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EE243"/>
  <w15:chartTrackingRefBased/>
  <w15:docId w15:val="{0105D4B6-D3FC-4A5B-8C12-884CDCE5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AC4"/>
  </w:style>
  <w:style w:type="paragraph" w:styleId="Heading1">
    <w:name w:val="heading 1"/>
    <w:basedOn w:val="Normal"/>
    <w:next w:val="Normal"/>
    <w:link w:val="Heading1Char"/>
    <w:uiPriority w:val="9"/>
    <w:qFormat/>
    <w:rsid w:val="00BB1337"/>
    <w:pPr>
      <w:keepNext/>
      <w:keepLines/>
      <w:spacing w:before="360" w:after="120"/>
      <w:outlineLvl w:val="0"/>
    </w:pPr>
    <w:rPr>
      <w:rFonts w:ascii="Times New Roman" w:eastAsiaTheme="majorEastAsia" w:hAnsi="Times New Roman" w:cstheme="majorBidi"/>
      <w:b/>
      <w:szCs w:val="40"/>
    </w:rPr>
  </w:style>
  <w:style w:type="paragraph" w:styleId="Heading2">
    <w:name w:val="heading 2"/>
    <w:basedOn w:val="Normal"/>
    <w:next w:val="Normal"/>
    <w:link w:val="Heading2Char"/>
    <w:uiPriority w:val="9"/>
    <w:unhideWhenUsed/>
    <w:qFormat/>
    <w:rsid w:val="000E2E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2E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E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E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E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E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ED6"/>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0E2E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2E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ED6"/>
    <w:rPr>
      <w:rFonts w:eastAsiaTheme="majorEastAsia" w:cstheme="majorBidi"/>
      <w:color w:val="272727" w:themeColor="text1" w:themeTint="D8"/>
    </w:rPr>
  </w:style>
  <w:style w:type="paragraph" w:styleId="Title">
    <w:name w:val="Title"/>
    <w:basedOn w:val="Normal"/>
    <w:next w:val="Normal"/>
    <w:link w:val="TitleChar"/>
    <w:uiPriority w:val="10"/>
    <w:qFormat/>
    <w:rsid w:val="000E2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ED6"/>
    <w:pPr>
      <w:spacing w:before="160"/>
      <w:jc w:val="center"/>
    </w:pPr>
    <w:rPr>
      <w:i/>
      <w:iCs/>
      <w:color w:val="404040" w:themeColor="text1" w:themeTint="BF"/>
    </w:rPr>
  </w:style>
  <w:style w:type="character" w:customStyle="1" w:styleId="QuoteChar">
    <w:name w:val="Quote Char"/>
    <w:basedOn w:val="DefaultParagraphFont"/>
    <w:link w:val="Quote"/>
    <w:uiPriority w:val="29"/>
    <w:rsid w:val="000E2ED6"/>
    <w:rPr>
      <w:i/>
      <w:iCs/>
      <w:color w:val="404040" w:themeColor="text1" w:themeTint="BF"/>
    </w:rPr>
  </w:style>
  <w:style w:type="paragraph" w:styleId="ListParagraph">
    <w:name w:val="List Paragraph"/>
    <w:basedOn w:val="Normal"/>
    <w:uiPriority w:val="34"/>
    <w:qFormat/>
    <w:rsid w:val="000E2ED6"/>
    <w:pPr>
      <w:ind w:left="720"/>
      <w:contextualSpacing/>
    </w:pPr>
  </w:style>
  <w:style w:type="character" w:styleId="IntenseEmphasis">
    <w:name w:val="Intense Emphasis"/>
    <w:basedOn w:val="DefaultParagraphFont"/>
    <w:uiPriority w:val="21"/>
    <w:qFormat/>
    <w:rsid w:val="000E2ED6"/>
    <w:rPr>
      <w:i/>
      <w:iCs/>
      <w:color w:val="0F4761" w:themeColor="accent1" w:themeShade="BF"/>
    </w:rPr>
  </w:style>
  <w:style w:type="paragraph" w:styleId="IntenseQuote">
    <w:name w:val="Intense Quote"/>
    <w:basedOn w:val="Normal"/>
    <w:next w:val="Normal"/>
    <w:link w:val="IntenseQuoteChar"/>
    <w:uiPriority w:val="30"/>
    <w:qFormat/>
    <w:rsid w:val="000E2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ED6"/>
    <w:rPr>
      <w:i/>
      <w:iCs/>
      <w:color w:val="0F4761" w:themeColor="accent1" w:themeShade="BF"/>
    </w:rPr>
  </w:style>
  <w:style w:type="character" w:styleId="IntenseReference">
    <w:name w:val="Intense Reference"/>
    <w:basedOn w:val="DefaultParagraphFont"/>
    <w:uiPriority w:val="32"/>
    <w:qFormat/>
    <w:rsid w:val="000E2ED6"/>
    <w:rPr>
      <w:b/>
      <w:bCs/>
      <w:smallCaps/>
      <w:color w:val="0F4761" w:themeColor="accent1" w:themeShade="BF"/>
      <w:spacing w:val="5"/>
    </w:rPr>
  </w:style>
  <w:style w:type="character" w:styleId="Hyperlink">
    <w:name w:val="Hyperlink"/>
    <w:basedOn w:val="DefaultParagraphFont"/>
    <w:uiPriority w:val="99"/>
    <w:unhideWhenUsed/>
    <w:rsid w:val="000E2ED6"/>
    <w:rPr>
      <w:color w:val="467886" w:themeColor="hyperlink"/>
      <w:u w:val="single"/>
    </w:rPr>
  </w:style>
  <w:style w:type="character" w:styleId="UnresolvedMention">
    <w:name w:val="Unresolved Mention"/>
    <w:basedOn w:val="DefaultParagraphFont"/>
    <w:uiPriority w:val="99"/>
    <w:semiHidden/>
    <w:unhideWhenUsed/>
    <w:rsid w:val="000E2ED6"/>
    <w:rPr>
      <w:color w:val="605E5C"/>
      <w:shd w:val="clear" w:color="auto" w:fill="E1DFDD"/>
    </w:rPr>
  </w:style>
  <w:style w:type="paragraph" w:styleId="Revision">
    <w:name w:val="Revision"/>
    <w:hidden/>
    <w:uiPriority w:val="99"/>
    <w:semiHidden/>
    <w:rsid w:val="009A4177"/>
    <w:pPr>
      <w:spacing w:after="0" w:line="240" w:lineRule="auto"/>
    </w:pPr>
  </w:style>
  <w:style w:type="table" w:styleId="LightList-Accent1">
    <w:name w:val="Light List Accent 1"/>
    <w:basedOn w:val="TableNormal"/>
    <w:uiPriority w:val="61"/>
    <w:semiHidden/>
    <w:unhideWhenUsed/>
    <w:rsid w:val="00616D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GridTable4">
    <w:name w:val="Grid Table 4"/>
    <w:basedOn w:val="TableNormal"/>
    <w:uiPriority w:val="49"/>
    <w:rsid w:val="00616D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EE1568"/>
    <w:rPr>
      <w:sz w:val="16"/>
      <w:szCs w:val="16"/>
    </w:rPr>
  </w:style>
  <w:style w:type="paragraph" w:styleId="CommentText">
    <w:name w:val="annotation text"/>
    <w:basedOn w:val="Normal"/>
    <w:link w:val="CommentTextChar"/>
    <w:uiPriority w:val="99"/>
    <w:unhideWhenUsed/>
    <w:rsid w:val="00EE1568"/>
    <w:pPr>
      <w:spacing w:line="240" w:lineRule="auto"/>
    </w:pPr>
    <w:rPr>
      <w:sz w:val="20"/>
      <w:szCs w:val="20"/>
    </w:rPr>
  </w:style>
  <w:style w:type="character" w:customStyle="1" w:styleId="CommentTextChar">
    <w:name w:val="Comment Text Char"/>
    <w:basedOn w:val="DefaultParagraphFont"/>
    <w:link w:val="CommentText"/>
    <w:uiPriority w:val="99"/>
    <w:rsid w:val="00EE1568"/>
    <w:rPr>
      <w:sz w:val="20"/>
      <w:szCs w:val="20"/>
    </w:rPr>
  </w:style>
  <w:style w:type="paragraph" w:styleId="CommentSubject">
    <w:name w:val="annotation subject"/>
    <w:basedOn w:val="CommentText"/>
    <w:next w:val="CommentText"/>
    <w:link w:val="CommentSubjectChar"/>
    <w:uiPriority w:val="99"/>
    <w:semiHidden/>
    <w:unhideWhenUsed/>
    <w:rsid w:val="00EE1568"/>
    <w:rPr>
      <w:b/>
      <w:bCs/>
    </w:rPr>
  </w:style>
  <w:style w:type="character" w:customStyle="1" w:styleId="CommentSubjectChar">
    <w:name w:val="Comment Subject Char"/>
    <w:basedOn w:val="CommentTextChar"/>
    <w:link w:val="CommentSubject"/>
    <w:uiPriority w:val="99"/>
    <w:semiHidden/>
    <w:rsid w:val="00EE1568"/>
    <w:rPr>
      <w:b/>
      <w:bCs/>
      <w:sz w:val="20"/>
      <w:szCs w:val="20"/>
    </w:rPr>
  </w:style>
  <w:style w:type="character" w:styleId="Mention">
    <w:name w:val="Mention"/>
    <w:basedOn w:val="DefaultParagraphFont"/>
    <w:uiPriority w:val="99"/>
    <w:unhideWhenUsed/>
    <w:rsid w:val="0006074C"/>
    <w:rPr>
      <w:color w:val="2B579A"/>
      <w:shd w:val="clear" w:color="auto" w:fill="E1DFDD"/>
    </w:rPr>
  </w:style>
  <w:style w:type="paragraph" w:customStyle="1" w:styleId="EndNoteBibliographyTitle">
    <w:name w:val="EndNote Bibliography Title"/>
    <w:basedOn w:val="Normal"/>
    <w:link w:val="EndNoteBibliographyTitleChar"/>
    <w:rsid w:val="00301847"/>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301847"/>
    <w:rPr>
      <w:rFonts w:ascii="Times New Roman" w:hAnsi="Times New Roman" w:cs="Times New Roman"/>
      <w:noProof/>
    </w:rPr>
  </w:style>
  <w:style w:type="paragraph" w:customStyle="1" w:styleId="EndNoteBibliography">
    <w:name w:val="EndNote Bibliography"/>
    <w:basedOn w:val="Normal"/>
    <w:link w:val="EndNoteBibliographyChar"/>
    <w:rsid w:val="00301847"/>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301847"/>
    <w:rPr>
      <w:rFonts w:ascii="Times New Roman" w:hAnsi="Times New Roman" w:cs="Times New Roman"/>
      <w:noProof/>
    </w:rPr>
  </w:style>
  <w:style w:type="paragraph" w:styleId="NoSpacing">
    <w:name w:val="No Spacing"/>
    <w:uiPriority w:val="1"/>
    <w:qFormat/>
    <w:rsid w:val="00301847"/>
    <w:pPr>
      <w:spacing w:after="0" w:line="240" w:lineRule="auto"/>
    </w:pPr>
  </w:style>
  <w:style w:type="character" w:styleId="FollowedHyperlink">
    <w:name w:val="FollowedHyperlink"/>
    <w:basedOn w:val="DefaultParagraphFont"/>
    <w:uiPriority w:val="99"/>
    <w:semiHidden/>
    <w:unhideWhenUsed/>
    <w:rsid w:val="00C14530"/>
    <w:rPr>
      <w:color w:val="96607D" w:themeColor="followedHyperlink"/>
      <w:u w:val="single"/>
    </w:rPr>
  </w:style>
  <w:style w:type="table" w:styleId="TableGrid">
    <w:name w:val="Table Grid"/>
    <w:basedOn w:val="TableNormal"/>
    <w:uiPriority w:val="39"/>
    <w:rsid w:val="00F67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2,Caption Char1 Char,Caption Char Char Char,Caption Char1 Char Char Char,Caption Char Char Char Char Char,Caption Char1 Char Char Char Char Char,Caption Char Char Char Char Char Char Char,IB Caption Char Char Char Char Char Char Cha"/>
    <w:basedOn w:val="Normal"/>
    <w:next w:val="Normal"/>
    <w:link w:val="CaptionChar"/>
    <w:uiPriority w:val="35"/>
    <w:unhideWhenUsed/>
    <w:qFormat/>
    <w:rsid w:val="008333E2"/>
    <w:pPr>
      <w:spacing w:before="120" w:after="120" w:line="240" w:lineRule="auto"/>
      <w:jc w:val="both"/>
    </w:pPr>
    <w:rPr>
      <w:rFonts w:ascii="Arial" w:hAnsi="Arial"/>
      <w:i/>
      <w:iCs/>
      <w:color w:val="0E2841" w:themeColor="text2"/>
      <w:kern w:val="0"/>
      <w:sz w:val="18"/>
      <w:szCs w:val="18"/>
      <w:lang w:val="en-GB"/>
      <w14:ligatures w14:val="none"/>
    </w:rPr>
  </w:style>
  <w:style w:type="character" w:customStyle="1" w:styleId="CaptionChar">
    <w:name w:val="Caption Char"/>
    <w:aliases w:val="Caption Char2 Char,Caption Char1 Char Char,Caption Char Char Char Char,Caption Char1 Char Char Char Char,Caption Char Char Char Char Char Char,Caption Char1 Char Char Char Char Char Char,Caption Char Char Char Char Char Char Char Char"/>
    <w:link w:val="Caption"/>
    <w:uiPriority w:val="35"/>
    <w:rsid w:val="008333E2"/>
    <w:rPr>
      <w:rFonts w:ascii="Arial" w:hAnsi="Arial"/>
      <w:i/>
      <w:iCs/>
      <w:color w:val="0E2841" w:themeColor="text2"/>
      <w:kern w:val="0"/>
      <w:sz w:val="18"/>
      <w:szCs w:val="18"/>
      <w:lang w:val="en-GB"/>
      <w14:ligatures w14:val="none"/>
    </w:rPr>
  </w:style>
  <w:style w:type="paragraph" w:customStyle="1" w:styleId="Tabletext">
    <w:name w:val="Table text"/>
    <w:basedOn w:val="Normal"/>
    <w:qFormat/>
    <w:rsid w:val="00FF5219"/>
    <w:pPr>
      <w:spacing w:after="0" w:line="240" w:lineRule="auto"/>
    </w:pPr>
    <w:rPr>
      <w:rFonts w:ascii="Arial" w:hAnsi="Arial"/>
      <w:bCs/>
      <w:color w:val="000000" w:themeColor="text1"/>
      <w:kern w:val="0"/>
      <w:sz w:val="19"/>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3527">
      <w:bodyDiv w:val="1"/>
      <w:marLeft w:val="0"/>
      <w:marRight w:val="0"/>
      <w:marTop w:val="0"/>
      <w:marBottom w:val="0"/>
      <w:divBdr>
        <w:top w:val="none" w:sz="0" w:space="0" w:color="auto"/>
        <w:left w:val="none" w:sz="0" w:space="0" w:color="auto"/>
        <w:bottom w:val="none" w:sz="0" w:space="0" w:color="auto"/>
        <w:right w:val="none" w:sz="0" w:space="0" w:color="auto"/>
      </w:divBdr>
      <w:divsChild>
        <w:div w:id="230696672">
          <w:marLeft w:val="0"/>
          <w:marRight w:val="0"/>
          <w:marTop w:val="0"/>
          <w:marBottom w:val="0"/>
          <w:divBdr>
            <w:top w:val="none" w:sz="0" w:space="0" w:color="auto"/>
            <w:left w:val="none" w:sz="0" w:space="0" w:color="auto"/>
            <w:bottom w:val="none" w:sz="0" w:space="0" w:color="auto"/>
            <w:right w:val="none" w:sz="0" w:space="0" w:color="auto"/>
          </w:divBdr>
        </w:div>
      </w:divsChild>
    </w:div>
    <w:div w:id="150947945">
      <w:bodyDiv w:val="1"/>
      <w:marLeft w:val="0"/>
      <w:marRight w:val="0"/>
      <w:marTop w:val="0"/>
      <w:marBottom w:val="0"/>
      <w:divBdr>
        <w:top w:val="none" w:sz="0" w:space="0" w:color="auto"/>
        <w:left w:val="none" w:sz="0" w:space="0" w:color="auto"/>
        <w:bottom w:val="none" w:sz="0" w:space="0" w:color="auto"/>
        <w:right w:val="none" w:sz="0" w:space="0" w:color="auto"/>
      </w:divBdr>
      <w:divsChild>
        <w:div w:id="818689785">
          <w:marLeft w:val="0"/>
          <w:marRight w:val="0"/>
          <w:marTop w:val="0"/>
          <w:marBottom w:val="0"/>
          <w:divBdr>
            <w:top w:val="none" w:sz="0" w:space="0" w:color="auto"/>
            <w:left w:val="none" w:sz="0" w:space="0" w:color="auto"/>
            <w:bottom w:val="none" w:sz="0" w:space="0" w:color="auto"/>
            <w:right w:val="none" w:sz="0" w:space="0" w:color="auto"/>
          </w:divBdr>
        </w:div>
      </w:divsChild>
    </w:div>
    <w:div w:id="171914717">
      <w:bodyDiv w:val="1"/>
      <w:marLeft w:val="0"/>
      <w:marRight w:val="0"/>
      <w:marTop w:val="0"/>
      <w:marBottom w:val="0"/>
      <w:divBdr>
        <w:top w:val="none" w:sz="0" w:space="0" w:color="auto"/>
        <w:left w:val="none" w:sz="0" w:space="0" w:color="auto"/>
        <w:bottom w:val="none" w:sz="0" w:space="0" w:color="auto"/>
        <w:right w:val="none" w:sz="0" w:space="0" w:color="auto"/>
      </w:divBdr>
      <w:divsChild>
        <w:div w:id="702286609">
          <w:marLeft w:val="0"/>
          <w:marRight w:val="0"/>
          <w:marTop w:val="0"/>
          <w:marBottom w:val="0"/>
          <w:divBdr>
            <w:top w:val="none" w:sz="0" w:space="0" w:color="auto"/>
            <w:left w:val="none" w:sz="0" w:space="0" w:color="auto"/>
            <w:bottom w:val="none" w:sz="0" w:space="0" w:color="auto"/>
            <w:right w:val="none" w:sz="0" w:space="0" w:color="auto"/>
          </w:divBdr>
        </w:div>
      </w:divsChild>
    </w:div>
    <w:div w:id="275601731">
      <w:bodyDiv w:val="1"/>
      <w:marLeft w:val="0"/>
      <w:marRight w:val="0"/>
      <w:marTop w:val="0"/>
      <w:marBottom w:val="0"/>
      <w:divBdr>
        <w:top w:val="none" w:sz="0" w:space="0" w:color="auto"/>
        <w:left w:val="none" w:sz="0" w:space="0" w:color="auto"/>
        <w:bottom w:val="none" w:sz="0" w:space="0" w:color="auto"/>
        <w:right w:val="none" w:sz="0" w:space="0" w:color="auto"/>
      </w:divBdr>
    </w:div>
    <w:div w:id="348725167">
      <w:bodyDiv w:val="1"/>
      <w:marLeft w:val="0"/>
      <w:marRight w:val="0"/>
      <w:marTop w:val="0"/>
      <w:marBottom w:val="0"/>
      <w:divBdr>
        <w:top w:val="none" w:sz="0" w:space="0" w:color="auto"/>
        <w:left w:val="none" w:sz="0" w:space="0" w:color="auto"/>
        <w:bottom w:val="none" w:sz="0" w:space="0" w:color="auto"/>
        <w:right w:val="none" w:sz="0" w:space="0" w:color="auto"/>
      </w:divBdr>
      <w:divsChild>
        <w:div w:id="1242300930">
          <w:marLeft w:val="0"/>
          <w:marRight w:val="0"/>
          <w:marTop w:val="0"/>
          <w:marBottom w:val="0"/>
          <w:divBdr>
            <w:top w:val="none" w:sz="0" w:space="0" w:color="auto"/>
            <w:left w:val="none" w:sz="0" w:space="0" w:color="auto"/>
            <w:bottom w:val="none" w:sz="0" w:space="0" w:color="auto"/>
            <w:right w:val="none" w:sz="0" w:space="0" w:color="auto"/>
          </w:divBdr>
        </w:div>
      </w:divsChild>
    </w:div>
    <w:div w:id="388579863">
      <w:bodyDiv w:val="1"/>
      <w:marLeft w:val="0"/>
      <w:marRight w:val="0"/>
      <w:marTop w:val="0"/>
      <w:marBottom w:val="0"/>
      <w:divBdr>
        <w:top w:val="none" w:sz="0" w:space="0" w:color="auto"/>
        <w:left w:val="none" w:sz="0" w:space="0" w:color="auto"/>
        <w:bottom w:val="none" w:sz="0" w:space="0" w:color="auto"/>
        <w:right w:val="none" w:sz="0" w:space="0" w:color="auto"/>
      </w:divBdr>
      <w:divsChild>
        <w:div w:id="29260449">
          <w:marLeft w:val="0"/>
          <w:marRight w:val="0"/>
          <w:marTop w:val="0"/>
          <w:marBottom w:val="0"/>
          <w:divBdr>
            <w:top w:val="none" w:sz="0" w:space="0" w:color="auto"/>
            <w:left w:val="none" w:sz="0" w:space="0" w:color="auto"/>
            <w:bottom w:val="none" w:sz="0" w:space="0" w:color="auto"/>
            <w:right w:val="none" w:sz="0" w:space="0" w:color="auto"/>
          </w:divBdr>
        </w:div>
      </w:divsChild>
    </w:div>
    <w:div w:id="414478967">
      <w:bodyDiv w:val="1"/>
      <w:marLeft w:val="0"/>
      <w:marRight w:val="0"/>
      <w:marTop w:val="0"/>
      <w:marBottom w:val="0"/>
      <w:divBdr>
        <w:top w:val="none" w:sz="0" w:space="0" w:color="auto"/>
        <w:left w:val="none" w:sz="0" w:space="0" w:color="auto"/>
        <w:bottom w:val="none" w:sz="0" w:space="0" w:color="auto"/>
        <w:right w:val="none" w:sz="0" w:space="0" w:color="auto"/>
      </w:divBdr>
      <w:divsChild>
        <w:div w:id="665476170">
          <w:marLeft w:val="0"/>
          <w:marRight w:val="0"/>
          <w:marTop w:val="0"/>
          <w:marBottom w:val="0"/>
          <w:divBdr>
            <w:top w:val="none" w:sz="0" w:space="0" w:color="auto"/>
            <w:left w:val="none" w:sz="0" w:space="0" w:color="auto"/>
            <w:bottom w:val="none" w:sz="0" w:space="0" w:color="auto"/>
            <w:right w:val="none" w:sz="0" w:space="0" w:color="auto"/>
          </w:divBdr>
        </w:div>
      </w:divsChild>
    </w:div>
    <w:div w:id="419184529">
      <w:bodyDiv w:val="1"/>
      <w:marLeft w:val="0"/>
      <w:marRight w:val="0"/>
      <w:marTop w:val="0"/>
      <w:marBottom w:val="0"/>
      <w:divBdr>
        <w:top w:val="none" w:sz="0" w:space="0" w:color="auto"/>
        <w:left w:val="none" w:sz="0" w:space="0" w:color="auto"/>
        <w:bottom w:val="none" w:sz="0" w:space="0" w:color="auto"/>
        <w:right w:val="none" w:sz="0" w:space="0" w:color="auto"/>
      </w:divBdr>
    </w:div>
    <w:div w:id="440229634">
      <w:bodyDiv w:val="1"/>
      <w:marLeft w:val="0"/>
      <w:marRight w:val="0"/>
      <w:marTop w:val="0"/>
      <w:marBottom w:val="0"/>
      <w:divBdr>
        <w:top w:val="none" w:sz="0" w:space="0" w:color="auto"/>
        <w:left w:val="none" w:sz="0" w:space="0" w:color="auto"/>
        <w:bottom w:val="none" w:sz="0" w:space="0" w:color="auto"/>
        <w:right w:val="none" w:sz="0" w:space="0" w:color="auto"/>
      </w:divBdr>
      <w:divsChild>
        <w:div w:id="883247710">
          <w:marLeft w:val="0"/>
          <w:marRight w:val="0"/>
          <w:marTop w:val="0"/>
          <w:marBottom w:val="0"/>
          <w:divBdr>
            <w:top w:val="none" w:sz="0" w:space="0" w:color="auto"/>
            <w:left w:val="none" w:sz="0" w:space="0" w:color="auto"/>
            <w:bottom w:val="none" w:sz="0" w:space="0" w:color="auto"/>
            <w:right w:val="none" w:sz="0" w:space="0" w:color="auto"/>
          </w:divBdr>
        </w:div>
      </w:divsChild>
    </w:div>
    <w:div w:id="510264024">
      <w:bodyDiv w:val="1"/>
      <w:marLeft w:val="0"/>
      <w:marRight w:val="0"/>
      <w:marTop w:val="0"/>
      <w:marBottom w:val="0"/>
      <w:divBdr>
        <w:top w:val="none" w:sz="0" w:space="0" w:color="auto"/>
        <w:left w:val="none" w:sz="0" w:space="0" w:color="auto"/>
        <w:bottom w:val="none" w:sz="0" w:space="0" w:color="auto"/>
        <w:right w:val="none" w:sz="0" w:space="0" w:color="auto"/>
      </w:divBdr>
      <w:divsChild>
        <w:div w:id="342975059">
          <w:marLeft w:val="0"/>
          <w:marRight w:val="0"/>
          <w:marTop w:val="0"/>
          <w:marBottom w:val="0"/>
          <w:divBdr>
            <w:top w:val="none" w:sz="0" w:space="0" w:color="auto"/>
            <w:left w:val="none" w:sz="0" w:space="0" w:color="auto"/>
            <w:bottom w:val="none" w:sz="0" w:space="0" w:color="auto"/>
            <w:right w:val="none" w:sz="0" w:space="0" w:color="auto"/>
          </w:divBdr>
        </w:div>
      </w:divsChild>
    </w:div>
    <w:div w:id="641274354">
      <w:bodyDiv w:val="1"/>
      <w:marLeft w:val="0"/>
      <w:marRight w:val="0"/>
      <w:marTop w:val="0"/>
      <w:marBottom w:val="0"/>
      <w:divBdr>
        <w:top w:val="none" w:sz="0" w:space="0" w:color="auto"/>
        <w:left w:val="none" w:sz="0" w:space="0" w:color="auto"/>
        <w:bottom w:val="none" w:sz="0" w:space="0" w:color="auto"/>
        <w:right w:val="none" w:sz="0" w:space="0" w:color="auto"/>
      </w:divBdr>
      <w:divsChild>
        <w:div w:id="1266956633">
          <w:marLeft w:val="0"/>
          <w:marRight w:val="0"/>
          <w:marTop w:val="0"/>
          <w:marBottom w:val="0"/>
          <w:divBdr>
            <w:top w:val="none" w:sz="0" w:space="0" w:color="auto"/>
            <w:left w:val="none" w:sz="0" w:space="0" w:color="auto"/>
            <w:bottom w:val="none" w:sz="0" w:space="0" w:color="auto"/>
            <w:right w:val="none" w:sz="0" w:space="0" w:color="auto"/>
          </w:divBdr>
        </w:div>
      </w:divsChild>
    </w:div>
    <w:div w:id="824247654">
      <w:bodyDiv w:val="1"/>
      <w:marLeft w:val="0"/>
      <w:marRight w:val="0"/>
      <w:marTop w:val="0"/>
      <w:marBottom w:val="0"/>
      <w:divBdr>
        <w:top w:val="none" w:sz="0" w:space="0" w:color="auto"/>
        <w:left w:val="none" w:sz="0" w:space="0" w:color="auto"/>
        <w:bottom w:val="none" w:sz="0" w:space="0" w:color="auto"/>
        <w:right w:val="none" w:sz="0" w:space="0" w:color="auto"/>
      </w:divBdr>
      <w:divsChild>
        <w:div w:id="651956206">
          <w:marLeft w:val="0"/>
          <w:marRight w:val="0"/>
          <w:marTop w:val="0"/>
          <w:marBottom w:val="0"/>
          <w:divBdr>
            <w:top w:val="none" w:sz="0" w:space="0" w:color="auto"/>
            <w:left w:val="none" w:sz="0" w:space="0" w:color="auto"/>
            <w:bottom w:val="none" w:sz="0" w:space="0" w:color="auto"/>
            <w:right w:val="none" w:sz="0" w:space="0" w:color="auto"/>
          </w:divBdr>
        </w:div>
      </w:divsChild>
    </w:div>
    <w:div w:id="1001547071">
      <w:bodyDiv w:val="1"/>
      <w:marLeft w:val="0"/>
      <w:marRight w:val="0"/>
      <w:marTop w:val="0"/>
      <w:marBottom w:val="0"/>
      <w:divBdr>
        <w:top w:val="none" w:sz="0" w:space="0" w:color="auto"/>
        <w:left w:val="none" w:sz="0" w:space="0" w:color="auto"/>
        <w:bottom w:val="none" w:sz="0" w:space="0" w:color="auto"/>
        <w:right w:val="none" w:sz="0" w:space="0" w:color="auto"/>
      </w:divBdr>
      <w:divsChild>
        <w:div w:id="1480071004">
          <w:marLeft w:val="0"/>
          <w:marRight w:val="0"/>
          <w:marTop w:val="0"/>
          <w:marBottom w:val="0"/>
          <w:divBdr>
            <w:top w:val="none" w:sz="0" w:space="0" w:color="auto"/>
            <w:left w:val="none" w:sz="0" w:space="0" w:color="auto"/>
            <w:bottom w:val="none" w:sz="0" w:space="0" w:color="auto"/>
            <w:right w:val="none" w:sz="0" w:space="0" w:color="auto"/>
          </w:divBdr>
        </w:div>
      </w:divsChild>
    </w:div>
    <w:div w:id="1173111534">
      <w:bodyDiv w:val="1"/>
      <w:marLeft w:val="0"/>
      <w:marRight w:val="0"/>
      <w:marTop w:val="0"/>
      <w:marBottom w:val="0"/>
      <w:divBdr>
        <w:top w:val="none" w:sz="0" w:space="0" w:color="auto"/>
        <w:left w:val="none" w:sz="0" w:space="0" w:color="auto"/>
        <w:bottom w:val="none" w:sz="0" w:space="0" w:color="auto"/>
        <w:right w:val="none" w:sz="0" w:space="0" w:color="auto"/>
      </w:divBdr>
      <w:divsChild>
        <w:div w:id="486289767">
          <w:marLeft w:val="0"/>
          <w:marRight w:val="0"/>
          <w:marTop w:val="0"/>
          <w:marBottom w:val="0"/>
          <w:divBdr>
            <w:top w:val="none" w:sz="0" w:space="0" w:color="auto"/>
            <w:left w:val="none" w:sz="0" w:space="0" w:color="auto"/>
            <w:bottom w:val="none" w:sz="0" w:space="0" w:color="auto"/>
            <w:right w:val="none" w:sz="0" w:space="0" w:color="auto"/>
          </w:divBdr>
        </w:div>
      </w:divsChild>
    </w:div>
    <w:div w:id="1284533773">
      <w:bodyDiv w:val="1"/>
      <w:marLeft w:val="0"/>
      <w:marRight w:val="0"/>
      <w:marTop w:val="0"/>
      <w:marBottom w:val="0"/>
      <w:divBdr>
        <w:top w:val="none" w:sz="0" w:space="0" w:color="auto"/>
        <w:left w:val="none" w:sz="0" w:space="0" w:color="auto"/>
        <w:bottom w:val="none" w:sz="0" w:space="0" w:color="auto"/>
        <w:right w:val="none" w:sz="0" w:space="0" w:color="auto"/>
      </w:divBdr>
      <w:divsChild>
        <w:div w:id="1828134406">
          <w:marLeft w:val="0"/>
          <w:marRight w:val="0"/>
          <w:marTop w:val="0"/>
          <w:marBottom w:val="0"/>
          <w:divBdr>
            <w:top w:val="none" w:sz="0" w:space="0" w:color="auto"/>
            <w:left w:val="none" w:sz="0" w:space="0" w:color="auto"/>
            <w:bottom w:val="none" w:sz="0" w:space="0" w:color="auto"/>
            <w:right w:val="none" w:sz="0" w:space="0" w:color="auto"/>
          </w:divBdr>
        </w:div>
      </w:divsChild>
    </w:div>
    <w:div w:id="1356495788">
      <w:bodyDiv w:val="1"/>
      <w:marLeft w:val="0"/>
      <w:marRight w:val="0"/>
      <w:marTop w:val="0"/>
      <w:marBottom w:val="0"/>
      <w:divBdr>
        <w:top w:val="none" w:sz="0" w:space="0" w:color="auto"/>
        <w:left w:val="none" w:sz="0" w:space="0" w:color="auto"/>
        <w:bottom w:val="none" w:sz="0" w:space="0" w:color="auto"/>
        <w:right w:val="none" w:sz="0" w:space="0" w:color="auto"/>
      </w:divBdr>
      <w:divsChild>
        <w:div w:id="338509910">
          <w:marLeft w:val="0"/>
          <w:marRight w:val="0"/>
          <w:marTop w:val="0"/>
          <w:marBottom w:val="0"/>
          <w:divBdr>
            <w:top w:val="none" w:sz="0" w:space="0" w:color="auto"/>
            <w:left w:val="none" w:sz="0" w:space="0" w:color="auto"/>
            <w:bottom w:val="none" w:sz="0" w:space="0" w:color="auto"/>
            <w:right w:val="none" w:sz="0" w:space="0" w:color="auto"/>
          </w:divBdr>
        </w:div>
      </w:divsChild>
    </w:div>
    <w:div w:id="1657413646">
      <w:bodyDiv w:val="1"/>
      <w:marLeft w:val="0"/>
      <w:marRight w:val="0"/>
      <w:marTop w:val="0"/>
      <w:marBottom w:val="0"/>
      <w:divBdr>
        <w:top w:val="none" w:sz="0" w:space="0" w:color="auto"/>
        <w:left w:val="none" w:sz="0" w:space="0" w:color="auto"/>
        <w:bottom w:val="none" w:sz="0" w:space="0" w:color="auto"/>
        <w:right w:val="none" w:sz="0" w:space="0" w:color="auto"/>
      </w:divBdr>
      <w:divsChild>
        <w:div w:id="1497695755">
          <w:marLeft w:val="0"/>
          <w:marRight w:val="0"/>
          <w:marTop w:val="0"/>
          <w:marBottom w:val="0"/>
          <w:divBdr>
            <w:top w:val="none" w:sz="0" w:space="0" w:color="auto"/>
            <w:left w:val="none" w:sz="0" w:space="0" w:color="auto"/>
            <w:bottom w:val="none" w:sz="0" w:space="0" w:color="auto"/>
            <w:right w:val="none" w:sz="0" w:space="0" w:color="auto"/>
          </w:divBdr>
        </w:div>
      </w:divsChild>
    </w:div>
    <w:div w:id="1779904591">
      <w:bodyDiv w:val="1"/>
      <w:marLeft w:val="0"/>
      <w:marRight w:val="0"/>
      <w:marTop w:val="0"/>
      <w:marBottom w:val="0"/>
      <w:divBdr>
        <w:top w:val="none" w:sz="0" w:space="0" w:color="auto"/>
        <w:left w:val="none" w:sz="0" w:space="0" w:color="auto"/>
        <w:bottom w:val="none" w:sz="0" w:space="0" w:color="auto"/>
        <w:right w:val="none" w:sz="0" w:space="0" w:color="auto"/>
      </w:divBdr>
      <w:divsChild>
        <w:div w:id="1904558618">
          <w:marLeft w:val="0"/>
          <w:marRight w:val="0"/>
          <w:marTop w:val="0"/>
          <w:marBottom w:val="0"/>
          <w:divBdr>
            <w:top w:val="none" w:sz="0" w:space="0" w:color="auto"/>
            <w:left w:val="none" w:sz="0" w:space="0" w:color="auto"/>
            <w:bottom w:val="none" w:sz="0" w:space="0" w:color="auto"/>
            <w:right w:val="none" w:sz="0" w:space="0" w:color="auto"/>
          </w:divBdr>
        </w:div>
      </w:divsChild>
    </w:div>
    <w:div w:id="1796757292">
      <w:bodyDiv w:val="1"/>
      <w:marLeft w:val="0"/>
      <w:marRight w:val="0"/>
      <w:marTop w:val="0"/>
      <w:marBottom w:val="0"/>
      <w:divBdr>
        <w:top w:val="none" w:sz="0" w:space="0" w:color="auto"/>
        <w:left w:val="none" w:sz="0" w:space="0" w:color="auto"/>
        <w:bottom w:val="none" w:sz="0" w:space="0" w:color="auto"/>
        <w:right w:val="none" w:sz="0" w:space="0" w:color="auto"/>
      </w:divBdr>
      <w:divsChild>
        <w:div w:id="2008553556">
          <w:marLeft w:val="0"/>
          <w:marRight w:val="0"/>
          <w:marTop w:val="0"/>
          <w:marBottom w:val="0"/>
          <w:divBdr>
            <w:top w:val="none" w:sz="0" w:space="0" w:color="auto"/>
            <w:left w:val="none" w:sz="0" w:space="0" w:color="auto"/>
            <w:bottom w:val="none" w:sz="0" w:space="0" w:color="auto"/>
            <w:right w:val="none" w:sz="0" w:space="0" w:color="auto"/>
          </w:divBdr>
        </w:div>
      </w:divsChild>
    </w:div>
    <w:div w:id="1950046697">
      <w:bodyDiv w:val="1"/>
      <w:marLeft w:val="0"/>
      <w:marRight w:val="0"/>
      <w:marTop w:val="0"/>
      <w:marBottom w:val="0"/>
      <w:divBdr>
        <w:top w:val="none" w:sz="0" w:space="0" w:color="auto"/>
        <w:left w:val="none" w:sz="0" w:space="0" w:color="auto"/>
        <w:bottom w:val="none" w:sz="0" w:space="0" w:color="auto"/>
        <w:right w:val="none" w:sz="0" w:space="0" w:color="auto"/>
      </w:divBdr>
    </w:div>
    <w:div w:id="1955165096">
      <w:bodyDiv w:val="1"/>
      <w:marLeft w:val="0"/>
      <w:marRight w:val="0"/>
      <w:marTop w:val="0"/>
      <w:marBottom w:val="0"/>
      <w:divBdr>
        <w:top w:val="none" w:sz="0" w:space="0" w:color="auto"/>
        <w:left w:val="none" w:sz="0" w:space="0" w:color="auto"/>
        <w:bottom w:val="none" w:sz="0" w:space="0" w:color="auto"/>
        <w:right w:val="none" w:sz="0" w:space="0" w:color="auto"/>
      </w:divBdr>
      <w:divsChild>
        <w:div w:id="2036686037">
          <w:marLeft w:val="0"/>
          <w:marRight w:val="0"/>
          <w:marTop w:val="0"/>
          <w:marBottom w:val="0"/>
          <w:divBdr>
            <w:top w:val="none" w:sz="0" w:space="0" w:color="auto"/>
            <w:left w:val="none" w:sz="0" w:space="0" w:color="auto"/>
            <w:bottom w:val="none" w:sz="0" w:space="0" w:color="auto"/>
            <w:right w:val="none" w:sz="0" w:space="0" w:color="auto"/>
          </w:divBdr>
        </w:div>
      </w:divsChild>
    </w:div>
    <w:div w:id="1957908763">
      <w:bodyDiv w:val="1"/>
      <w:marLeft w:val="0"/>
      <w:marRight w:val="0"/>
      <w:marTop w:val="0"/>
      <w:marBottom w:val="0"/>
      <w:divBdr>
        <w:top w:val="none" w:sz="0" w:space="0" w:color="auto"/>
        <w:left w:val="none" w:sz="0" w:space="0" w:color="auto"/>
        <w:bottom w:val="none" w:sz="0" w:space="0" w:color="auto"/>
        <w:right w:val="none" w:sz="0" w:space="0" w:color="auto"/>
      </w:divBdr>
      <w:divsChild>
        <w:div w:id="190336849">
          <w:marLeft w:val="0"/>
          <w:marRight w:val="0"/>
          <w:marTop w:val="0"/>
          <w:marBottom w:val="0"/>
          <w:divBdr>
            <w:top w:val="none" w:sz="0" w:space="0" w:color="auto"/>
            <w:left w:val="none" w:sz="0" w:space="0" w:color="auto"/>
            <w:bottom w:val="none" w:sz="0" w:space="0" w:color="auto"/>
            <w:right w:val="none" w:sz="0" w:space="0" w:color="auto"/>
          </w:divBdr>
        </w:div>
        <w:div w:id="319505524">
          <w:marLeft w:val="0"/>
          <w:marRight w:val="0"/>
          <w:marTop w:val="0"/>
          <w:marBottom w:val="0"/>
          <w:divBdr>
            <w:top w:val="none" w:sz="0" w:space="0" w:color="auto"/>
            <w:left w:val="none" w:sz="0" w:space="0" w:color="auto"/>
            <w:bottom w:val="none" w:sz="0" w:space="0" w:color="auto"/>
            <w:right w:val="none" w:sz="0" w:space="0" w:color="auto"/>
          </w:divBdr>
        </w:div>
        <w:div w:id="428696050">
          <w:marLeft w:val="0"/>
          <w:marRight w:val="0"/>
          <w:marTop w:val="0"/>
          <w:marBottom w:val="0"/>
          <w:divBdr>
            <w:top w:val="none" w:sz="0" w:space="0" w:color="auto"/>
            <w:left w:val="none" w:sz="0" w:space="0" w:color="auto"/>
            <w:bottom w:val="none" w:sz="0" w:space="0" w:color="auto"/>
            <w:right w:val="none" w:sz="0" w:space="0" w:color="auto"/>
          </w:divBdr>
        </w:div>
        <w:div w:id="727267623">
          <w:marLeft w:val="0"/>
          <w:marRight w:val="0"/>
          <w:marTop w:val="0"/>
          <w:marBottom w:val="0"/>
          <w:divBdr>
            <w:top w:val="none" w:sz="0" w:space="0" w:color="auto"/>
            <w:left w:val="none" w:sz="0" w:space="0" w:color="auto"/>
            <w:bottom w:val="none" w:sz="0" w:space="0" w:color="auto"/>
            <w:right w:val="none" w:sz="0" w:space="0" w:color="auto"/>
          </w:divBdr>
        </w:div>
        <w:div w:id="774977290">
          <w:marLeft w:val="0"/>
          <w:marRight w:val="0"/>
          <w:marTop w:val="0"/>
          <w:marBottom w:val="0"/>
          <w:divBdr>
            <w:top w:val="none" w:sz="0" w:space="0" w:color="auto"/>
            <w:left w:val="none" w:sz="0" w:space="0" w:color="auto"/>
            <w:bottom w:val="none" w:sz="0" w:space="0" w:color="auto"/>
            <w:right w:val="none" w:sz="0" w:space="0" w:color="auto"/>
          </w:divBdr>
        </w:div>
        <w:div w:id="897593316">
          <w:marLeft w:val="0"/>
          <w:marRight w:val="0"/>
          <w:marTop w:val="0"/>
          <w:marBottom w:val="0"/>
          <w:divBdr>
            <w:top w:val="none" w:sz="0" w:space="0" w:color="auto"/>
            <w:left w:val="none" w:sz="0" w:space="0" w:color="auto"/>
            <w:bottom w:val="none" w:sz="0" w:space="0" w:color="auto"/>
            <w:right w:val="none" w:sz="0" w:space="0" w:color="auto"/>
          </w:divBdr>
        </w:div>
        <w:div w:id="1378242450">
          <w:marLeft w:val="0"/>
          <w:marRight w:val="0"/>
          <w:marTop w:val="0"/>
          <w:marBottom w:val="0"/>
          <w:divBdr>
            <w:top w:val="none" w:sz="0" w:space="0" w:color="auto"/>
            <w:left w:val="none" w:sz="0" w:space="0" w:color="auto"/>
            <w:bottom w:val="none" w:sz="0" w:space="0" w:color="auto"/>
            <w:right w:val="none" w:sz="0" w:space="0" w:color="auto"/>
          </w:divBdr>
        </w:div>
        <w:div w:id="1539120170">
          <w:marLeft w:val="0"/>
          <w:marRight w:val="0"/>
          <w:marTop w:val="0"/>
          <w:marBottom w:val="0"/>
          <w:divBdr>
            <w:top w:val="none" w:sz="0" w:space="0" w:color="auto"/>
            <w:left w:val="none" w:sz="0" w:space="0" w:color="auto"/>
            <w:bottom w:val="none" w:sz="0" w:space="0" w:color="auto"/>
            <w:right w:val="none" w:sz="0" w:space="0" w:color="auto"/>
          </w:divBdr>
        </w:div>
      </w:divsChild>
    </w:div>
    <w:div w:id="2000496083">
      <w:bodyDiv w:val="1"/>
      <w:marLeft w:val="0"/>
      <w:marRight w:val="0"/>
      <w:marTop w:val="0"/>
      <w:marBottom w:val="0"/>
      <w:divBdr>
        <w:top w:val="none" w:sz="0" w:space="0" w:color="auto"/>
        <w:left w:val="none" w:sz="0" w:space="0" w:color="auto"/>
        <w:bottom w:val="none" w:sz="0" w:space="0" w:color="auto"/>
        <w:right w:val="none" w:sz="0" w:space="0" w:color="auto"/>
      </w:divBdr>
      <w:divsChild>
        <w:div w:id="2099866801">
          <w:marLeft w:val="0"/>
          <w:marRight w:val="0"/>
          <w:marTop w:val="0"/>
          <w:marBottom w:val="0"/>
          <w:divBdr>
            <w:top w:val="none" w:sz="0" w:space="0" w:color="auto"/>
            <w:left w:val="none" w:sz="0" w:space="0" w:color="auto"/>
            <w:bottom w:val="none" w:sz="0" w:space="0" w:color="auto"/>
            <w:right w:val="none" w:sz="0" w:space="0" w:color="auto"/>
          </w:divBdr>
        </w:div>
      </w:divsChild>
    </w:div>
    <w:div w:id="2016035134">
      <w:bodyDiv w:val="1"/>
      <w:marLeft w:val="0"/>
      <w:marRight w:val="0"/>
      <w:marTop w:val="0"/>
      <w:marBottom w:val="0"/>
      <w:divBdr>
        <w:top w:val="none" w:sz="0" w:space="0" w:color="auto"/>
        <w:left w:val="none" w:sz="0" w:space="0" w:color="auto"/>
        <w:bottom w:val="none" w:sz="0" w:space="0" w:color="auto"/>
        <w:right w:val="none" w:sz="0" w:space="0" w:color="auto"/>
      </w:divBdr>
      <w:divsChild>
        <w:div w:id="648941502">
          <w:marLeft w:val="0"/>
          <w:marRight w:val="0"/>
          <w:marTop w:val="0"/>
          <w:marBottom w:val="0"/>
          <w:divBdr>
            <w:top w:val="none" w:sz="0" w:space="0" w:color="auto"/>
            <w:left w:val="none" w:sz="0" w:space="0" w:color="auto"/>
            <w:bottom w:val="none" w:sz="0" w:space="0" w:color="auto"/>
            <w:right w:val="none" w:sz="0" w:space="0" w:color="auto"/>
          </w:divBdr>
        </w:div>
        <w:div w:id="1057824005">
          <w:marLeft w:val="0"/>
          <w:marRight w:val="0"/>
          <w:marTop w:val="0"/>
          <w:marBottom w:val="0"/>
          <w:divBdr>
            <w:top w:val="none" w:sz="0" w:space="0" w:color="auto"/>
            <w:left w:val="none" w:sz="0" w:space="0" w:color="auto"/>
            <w:bottom w:val="none" w:sz="0" w:space="0" w:color="auto"/>
            <w:right w:val="none" w:sz="0" w:space="0" w:color="auto"/>
          </w:divBdr>
        </w:div>
        <w:div w:id="1134176554">
          <w:marLeft w:val="0"/>
          <w:marRight w:val="0"/>
          <w:marTop w:val="0"/>
          <w:marBottom w:val="0"/>
          <w:divBdr>
            <w:top w:val="none" w:sz="0" w:space="0" w:color="auto"/>
            <w:left w:val="none" w:sz="0" w:space="0" w:color="auto"/>
            <w:bottom w:val="none" w:sz="0" w:space="0" w:color="auto"/>
            <w:right w:val="none" w:sz="0" w:space="0" w:color="auto"/>
          </w:divBdr>
        </w:div>
        <w:div w:id="1704744295">
          <w:marLeft w:val="0"/>
          <w:marRight w:val="0"/>
          <w:marTop w:val="0"/>
          <w:marBottom w:val="0"/>
          <w:divBdr>
            <w:top w:val="none" w:sz="0" w:space="0" w:color="auto"/>
            <w:left w:val="none" w:sz="0" w:space="0" w:color="auto"/>
            <w:bottom w:val="none" w:sz="0" w:space="0" w:color="auto"/>
            <w:right w:val="none" w:sz="0" w:space="0" w:color="auto"/>
          </w:divBdr>
        </w:div>
        <w:div w:id="1795715017">
          <w:marLeft w:val="0"/>
          <w:marRight w:val="0"/>
          <w:marTop w:val="0"/>
          <w:marBottom w:val="0"/>
          <w:divBdr>
            <w:top w:val="none" w:sz="0" w:space="0" w:color="auto"/>
            <w:left w:val="none" w:sz="0" w:space="0" w:color="auto"/>
            <w:bottom w:val="none" w:sz="0" w:space="0" w:color="auto"/>
            <w:right w:val="none" w:sz="0" w:space="0" w:color="auto"/>
          </w:divBdr>
        </w:div>
        <w:div w:id="1866794865">
          <w:marLeft w:val="0"/>
          <w:marRight w:val="0"/>
          <w:marTop w:val="0"/>
          <w:marBottom w:val="0"/>
          <w:divBdr>
            <w:top w:val="none" w:sz="0" w:space="0" w:color="auto"/>
            <w:left w:val="none" w:sz="0" w:space="0" w:color="auto"/>
            <w:bottom w:val="none" w:sz="0" w:space="0" w:color="auto"/>
            <w:right w:val="none" w:sz="0" w:space="0" w:color="auto"/>
          </w:divBdr>
        </w:div>
        <w:div w:id="1959990630">
          <w:marLeft w:val="0"/>
          <w:marRight w:val="0"/>
          <w:marTop w:val="0"/>
          <w:marBottom w:val="0"/>
          <w:divBdr>
            <w:top w:val="none" w:sz="0" w:space="0" w:color="auto"/>
            <w:left w:val="none" w:sz="0" w:space="0" w:color="auto"/>
            <w:bottom w:val="none" w:sz="0" w:space="0" w:color="auto"/>
            <w:right w:val="none" w:sz="0" w:space="0" w:color="auto"/>
          </w:divBdr>
        </w:div>
        <w:div w:id="2142838427">
          <w:marLeft w:val="0"/>
          <w:marRight w:val="0"/>
          <w:marTop w:val="0"/>
          <w:marBottom w:val="0"/>
          <w:divBdr>
            <w:top w:val="none" w:sz="0" w:space="0" w:color="auto"/>
            <w:left w:val="none" w:sz="0" w:space="0" w:color="auto"/>
            <w:bottom w:val="none" w:sz="0" w:space="0" w:color="auto"/>
            <w:right w:val="none" w:sz="0" w:space="0" w:color="auto"/>
          </w:divBdr>
        </w:div>
      </w:divsChild>
    </w:div>
    <w:div w:id="2094038740">
      <w:bodyDiv w:val="1"/>
      <w:marLeft w:val="0"/>
      <w:marRight w:val="0"/>
      <w:marTop w:val="0"/>
      <w:marBottom w:val="0"/>
      <w:divBdr>
        <w:top w:val="none" w:sz="0" w:space="0" w:color="auto"/>
        <w:left w:val="none" w:sz="0" w:space="0" w:color="auto"/>
        <w:bottom w:val="none" w:sz="0" w:space="0" w:color="auto"/>
        <w:right w:val="none" w:sz="0" w:space="0" w:color="auto"/>
      </w:divBdr>
      <w:divsChild>
        <w:div w:id="1490907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AB46CB42E974B8B343136A9C5AD12" ma:contentTypeVersion="15" ma:contentTypeDescription="Create a new document." ma:contentTypeScope="" ma:versionID="66ebf5f561be30d34b7a92e70ad66057">
  <xsd:schema xmlns:xsd="http://www.w3.org/2001/XMLSchema" xmlns:xs="http://www.w3.org/2001/XMLSchema" xmlns:p="http://schemas.microsoft.com/office/2006/metadata/properties" xmlns:ns2="34ef6fd2-5125-4c23-b935-9d16404da0a5" xmlns:ns3="8c3c43cf-186b-4613-84b4-a4ff23217b56" targetNamespace="http://schemas.microsoft.com/office/2006/metadata/properties" ma:root="true" ma:fieldsID="559148f9941e44eed5ab2a676c7f46b9" ns2:_="" ns3:_="">
    <xsd:import namespace="34ef6fd2-5125-4c23-b935-9d16404da0a5"/>
    <xsd:import namespace="8c3c43cf-186b-4613-84b4-a4ff23217b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d2-5125-4c23-b935-9d16404da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cbd03e-66a2-4c18-a228-0d90db84838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c43cf-186b-4613-84b4-a4ff23217b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12e874-be26-499a-b36a-3e9c3c72934e}" ma:internalName="TaxCatchAll" ma:showField="CatchAllData" ma:web="8c3c43cf-186b-4613-84b4-a4ff23217b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3c43cf-186b-4613-84b4-a4ff23217b56" xsi:nil="true"/>
    <lcf76f155ced4ddcb4097134ff3c332f xmlns="34ef6fd2-5125-4c23-b935-9d16404da0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EB7F0A-8B7E-4616-A2AE-4A25EA4B4AD0}"/>
</file>

<file path=customXml/itemProps2.xml><?xml version="1.0" encoding="utf-8"?>
<ds:datastoreItem xmlns:ds="http://schemas.openxmlformats.org/officeDocument/2006/customXml" ds:itemID="{878A177F-835F-4410-8B4F-96641ED506B8}">
  <ds:schemaRefs>
    <ds:schemaRef ds:uri="http://schemas.openxmlformats.org/officeDocument/2006/bibliography"/>
  </ds:schemaRefs>
</ds:datastoreItem>
</file>

<file path=customXml/itemProps3.xml><?xml version="1.0" encoding="utf-8"?>
<ds:datastoreItem xmlns:ds="http://schemas.openxmlformats.org/officeDocument/2006/customXml" ds:itemID="{21335464-A709-4FEC-B611-F2A467CC721D}">
  <ds:schemaRefs>
    <ds:schemaRef ds:uri="http://schemas.microsoft.com/sharepoint/v3/contenttype/forms"/>
  </ds:schemaRefs>
</ds:datastoreItem>
</file>

<file path=customXml/itemProps4.xml><?xml version="1.0" encoding="utf-8"?>
<ds:datastoreItem xmlns:ds="http://schemas.openxmlformats.org/officeDocument/2006/customXml" ds:itemID="{B026765E-6CF7-4E32-8E3D-5DEE8BF1A649}">
  <ds:schemaRefs>
    <ds:schemaRef ds:uri="http://schemas.microsoft.com/office/2006/metadata/properties"/>
    <ds:schemaRef ds:uri="http://schemas.microsoft.com/office/infopath/2007/PartnerControls"/>
    <ds:schemaRef ds:uri="44cca4a8-a96c-4f0e-8204-e8e926ec5463"/>
    <ds:schemaRef ds:uri="0791d94b-22d6-4ec1-89d5-481ef69378c2"/>
  </ds:schemaRefs>
</ds:datastoreItem>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2663</Words>
  <Characters>15910</Characters>
  <Application>Microsoft Office Word</Application>
  <DocSecurity>0</DocSecurity>
  <Lines>490</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18414</CharactersWithSpaces>
  <SharedDoc>false</SharedDoc>
  <HLinks>
    <vt:vector size="42" baseType="variant">
      <vt:variant>
        <vt:i4>6225977</vt:i4>
      </vt:variant>
      <vt:variant>
        <vt:i4>355</vt:i4>
      </vt:variant>
      <vt:variant>
        <vt:i4>0</vt:i4>
      </vt:variant>
      <vt:variant>
        <vt:i4>5</vt:i4>
      </vt:variant>
      <vt:variant>
        <vt:lpwstr>https://sciencelibrary.sobi.com/sites/default/files/documents/Dixon_ITC_ASN2025_poster.pdf</vt:lpwstr>
      </vt:variant>
      <vt:variant>
        <vt:lpwstr/>
      </vt:variant>
      <vt:variant>
        <vt:i4>2883693</vt:i4>
      </vt:variant>
      <vt:variant>
        <vt:i4>352</vt:i4>
      </vt:variant>
      <vt:variant>
        <vt:i4>0</vt:i4>
      </vt:variant>
      <vt:variant>
        <vt:i4>5</vt:i4>
      </vt:variant>
      <vt:variant>
        <vt:lpwstr>https://www.ncbi.nlm.nih.gov/books/NBK1425/</vt:lpwstr>
      </vt:variant>
      <vt:variant>
        <vt:lpwstr/>
      </vt:variant>
      <vt:variant>
        <vt:i4>5177430</vt:i4>
      </vt:variant>
      <vt:variant>
        <vt:i4>12</vt:i4>
      </vt:variant>
      <vt:variant>
        <vt:i4>0</vt:i4>
      </vt:variant>
      <vt:variant>
        <vt:i4>5</vt:i4>
      </vt:variant>
      <vt:variant>
        <vt:lpwstr>https://medcommshydhosting.com/CRM/Renal/ERA/presentations/2025/e-poster/ERA25_Predicting-Long-Term-Benefits_ePoster.pdf</vt:lpwstr>
      </vt:variant>
      <vt:variant>
        <vt:lpwstr/>
      </vt:variant>
      <vt:variant>
        <vt:i4>5046292</vt:i4>
      </vt:variant>
      <vt:variant>
        <vt:i4>9</vt:i4>
      </vt:variant>
      <vt:variant>
        <vt:i4>0</vt:i4>
      </vt:variant>
      <vt:variant>
        <vt:i4>5</vt:i4>
      </vt:variant>
      <vt:variant>
        <vt:lpwstr>https://medcommshydhosting.com/CRM/Renal/ERA/presentations/2024/abstract/C3G_and_IC_MPGN_across_ERA24_abstract.pdf</vt:lpwstr>
      </vt:variant>
      <vt:variant>
        <vt:lpwstr/>
      </vt:variant>
      <vt:variant>
        <vt:i4>6619249</vt:i4>
      </vt:variant>
      <vt:variant>
        <vt:i4>6</vt:i4>
      </vt:variant>
      <vt:variant>
        <vt:i4>0</vt:i4>
      </vt:variant>
      <vt:variant>
        <vt:i4>5</vt:i4>
      </vt:variant>
      <vt:variant>
        <vt:lpwstr>https://www.sciencedirect.com/science/article/pii/S2949813925001399</vt:lpwstr>
      </vt:variant>
      <vt:variant>
        <vt:lpwstr/>
      </vt:variant>
      <vt:variant>
        <vt:i4>2490418</vt:i4>
      </vt:variant>
      <vt:variant>
        <vt:i4>3</vt:i4>
      </vt:variant>
      <vt:variant>
        <vt:i4>0</vt:i4>
      </vt:variant>
      <vt:variant>
        <vt:i4>5</vt:i4>
      </vt:variant>
      <vt:variant>
        <vt:lpwstr>https://doi.org/10.1053/j.akdh.2025.12.001</vt:lpwstr>
      </vt:variant>
      <vt:variant>
        <vt:lpwstr/>
      </vt:variant>
      <vt:variant>
        <vt:i4>2883693</vt:i4>
      </vt:variant>
      <vt:variant>
        <vt:i4>0</vt:i4>
      </vt:variant>
      <vt:variant>
        <vt:i4>0</vt:i4>
      </vt:variant>
      <vt:variant>
        <vt:i4>5</vt:i4>
      </vt:variant>
      <vt:variant>
        <vt:lpwstr>https://www.ncbi.nlm.nih.gov/books/NBK1425/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Cameron</dc:creator>
  <cp:keywords/>
  <dc:description/>
  <cp:lastModifiedBy>Corey Lourenco</cp:lastModifiedBy>
  <cp:revision>4</cp:revision>
  <dcterms:created xsi:type="dcterms:W3CDTF">2026-03-13T01:38:00Z</dcterms:created>
  <dcterms:modified xsi:type="dcterms:W3CDTF">2026-03-13T02:22:00Z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0x010100FBDAB46CB42E974B8B343136A9C5AD12</vt:lpwstr>
  </property>
  <property fmtid="{D5CDD505-2E9C-101B-9397-08002B2CF9AE}" pid="3" name="docLang">
    <vt:lpwstr>en</vt:lpwstr>
  </property>
  <property fmtid="{D5CDD505-2E9C-101B-9397-08002B2CF9AE}" pid="4" name="MediaServiceImageTags">
    <vt:lpwstr/>
  </property>
</Properties>
</file>